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9867920"/>
    <w:bookmarkStart w:id="1" w:name="_Toc89868299"/>
    <w:p w14:paraId="78CBC10F" w14:textId="5C9B836A" w:rsidR="009A19A5" w:rsidRPr="00DD63BF" w:rsidRDefault="00907C73" w:rsidP="00DD63BF">
      <w:pPr>
        <w:pStyle w:val="TOC1"/>
        <w:jc w:val="both"/>
        <w:rPr>
          <w:rFonts w:ascii="Arial" w:eastAsiaTheme="minorEastAsia" w:hAnsi="Arial" w:cs="Arial"/>
          <w:noProof/>
          <w:sz w:val="24"/>
          <w:szCs w:val="24"/>
          <w:lang w:eastAsia="en-GB"/>
        </w:rPr>
      </w:pPr>
      <w:r w:rsidRPr="00DD63BF">
        <w:rPr>
          <w:rFonts w:ascii="Arial" w:hAnsi="Arial" w:cs="Arial"/>
          <w:sz w:val="24"/>
          <w:szCs w:val="24"/>
        </w:rPr>
        <w:fldChar w:fldCharType="begin"/>
      </w:r>
      <w:r w:rsidRPr="00DD63BF">
        <w:rPr>
          <w:rFonts w:ascii="Arial" w:hAnsi="Arial" w:cs="Arial"/>
          <w:sz w:val="24"/>
          <w:szCs w:val="24"/>
        </w:rPr>
        <w:instrText xml:space="preserve"> TOC \o "1-3" \h \z \u </w:instrText>
      </w:r>
      <w:r w:rsidRPr="00DD63BF">
        <w:rPr>
          <w:rFonts w:ascii="Arial" w:hAnsi="Arial" w:cs="Arial"/>
          <w:sz w:val="24"/>
          <w:szCs w:val="24"/>
        </w:rPr>
        <w:fldChar w:fldCharType="separate"/>
      </w:r>
      <w:r w:rsidR="009A19A5" w:rsidRPr="00DD63BF">
        <w:rPr>
          <w:rStyle w:val="Hyperlink"/>
          <w:rFonts w:ascii="Arial" w:hAnsi="Arial" w:cs="Arial"/>
          <w:noProof/>
          <w:sz w:val="24"/>
          <w:szCs w:val="24"/>
        </w:rPr>
        <w:fldChar w:fldCharType="begin"/>
      </w:r>
      <w:r w:rsidR="009A19A5" w:rsidRPr="00DD63BF">
        <w:rPr>
          <w:rStyle w:val="Hyperlink"/>
          <w:rFonts w:ascii="Arial" w:hAnsi="Arial" w:cs="Arial"/>
          <w:noProof/>
          <w:sz w:val="24"/>
          <w:szCs w:val="24"/>
        </w:rPr>
        <w:instrText xml:space="preserve"> </w:instrText>
      </w:r>
      <w:r w:rsidR="009A19A5" w:rsidRPr="00DD63BF">
        <w:rPr>
          <w:rFonts w:ascii="Arial" w:hAnsi="Arial" w:cs="Arial"/>
          <w:noProof/>
          <w:sz w:val="24"/>
          <w:szCs w:val="24"/>
        </w:rPr>
        <w:instrText>HYPERLINK \l "_Toc89870246"</w:instrText>
      </w:r>
      <w:r w:rsidR="009A19A5" w:rsidRPr="00DD63BF">
        <w:rPr>
          <w:rStyle w:val="Hyperlink"/>
          <w:rFonts w:ascii="Arial" w:hAnsi="Arial" w:cs="Arial"/>
          <w:noProof/>
          <w:sz w:val="24"/>
          <w:szCs w:val="24"/>
        </w:rPr>
        <w:instrText xml:space="preserve"> </w:instrText>
      </w:r>
      <w:r w:rsidR="009A19A5" w:rsidRPr="00DD63BF">
        <w:rPr>
          <w:rStyle w:val="Hyperlink"/>
          <w:rFonts w:ascii="Arial" w:hAnsi="Arial" w:cs="Arial"/>
          <w:noProof/>
          <w:sz w:val="24"/>
          <w:szCs w:val="24"/>
        </w:rPr>
        <w:fldChar w:fldCharType="separate"/>
      </w:r>
    </w:p>
    <w:sdt>
      <w:sdtPr>
        <w:rPr>
          <w:rFonts w:ascii="Arial" w:hAnsi="Arial" w:cs="Arial"/>
          <w:noProof/>
          <w:sz w:val="24"/>
          <w:szCs w:val="24"/>
        </w:rPr>
        <w:id w:val="-1206557799"/>
        <w:docPartObj>
          <w:docPartGallery w:val="Table of Contents"/>
          <w:docPartUnique/>
        </w:docPartObj>
      </w:sdtPr>
      <w:sdtEndPr>
        <w:rPr>
          <w:b/>
          <w:bCs/>
        </w:rPr>
      </w:sdtEndPr>
      <w:sdtContent>
        <w:p w14:paraId="3BBA63EC" w14:textId="4D0FE874" w:rsidR="009A19A5" w:rsidRPr="00DD63BF" w:rsidRDefault="009A19A5" w:rsidP="00437E1D">
          <w:pPr>
            <w:rPr>
              <w:rFonts w:ascii="Arial" w:hAnsi="Arial" w:cs="Arial"/>
              <w:b/>
              <w:bCs/>
              <w:noProof/>
              <w:sz w:val="24"/>
              <w:szCs w:val="24"/>
              <w:u w:val="single"/>
            </w:rPr>
          </w:pPr>
          <w:r w:rsidRPr="00DD63BF">
            <w:rPr>
              <w:rFonts w:ascii="Arial" w:hAnsi="Arial" w:cs="Arial"/>
              <w:b/>
              <w:bCs/>
              <w:noProof/>
              <w:sz w:val="24"/>
              <w:szCs w:val="24"/>
              <w:u w:val="single"/>
            </w:rPr>
            <w:t>Goalball UK Anti-Doping Policy</w:t>
          </w:r>
          <w:r w:rsidR="001139AE" w:rsidRPr="00DD63BF">
            <w:rPr>
              <w:rFonts w:ascii="Arial" w:hAnsi="Arial" w:cs="Arial"/>
              <w:b/>
              <w:bCs/>
              <w:noProof/>
              <w:sz w:val="24"/>
              <w:szCs w:val="24"/>
              <w:u w:val="single"/>
            </w:rPr>
            <w:br/>
          </w:r>
          <w:r w:rsidRPr="00DD63BF">
            <w:rPr>
              <w:rFonts w:ascii="Arial" w:hAnsi="Arial" w:cs="Arial"/>
              <w:b/>
              <w:bCs/>
              <w:noProof/>
              <w:sz w:val="24"/>
              <w:szCs w:val="24"/>
              <w:u w:val="single"/>
            </w:rPr>
            <w:t xml:space="preserve"> </w:t>
          </w:r>
        </w:p>
        <w:p w14:paraId="65413113" w14:textId="7F5DB2AB" w:rsidR="009A19A5" w:rsidRPr="00DD63BF" w:rsidRDefault="009A19A5" w:rsidP="00DD63BF">
          <w:pPr>
            <w:pStyle w:val="TOC1"/>
            <w:jc w:val="both"/>
            <w:rPr>
              <w:rFonts w:ascii="Arial" w:eastAsiaTheme="minorEastAsia" w:hAnsi="Arial" w:cs="Arial"/>
              <w:noProof/>
              <w:sz w:val="24"/>
              <w:szCs w:val="24"/>
              <w:lang w:eastAsia="en-GB"/>
            </w:rPr>
          </w:pPr>
          <w:r w:rsidRPr="00DD63BF">
            <w:rPr>
              <w:rFonts w:ascii="Arial" w:hAnsi="Arial" w:cs="Arial"/>
              <w:noProof/>
              <w:sz w:val="24"/>
              <w:szCs w:val="24"/>
            </w:rPr>
            <w:fldChar w:fldCharType="begin"/>
          </w:r>
          <w:r w:rsidRPr="00DD63BF">
            <w:rPr>
              <w:rFonts w:ascii="Arial" w:hAnsi="Arial" w:cs="Arial"/>
              <w:noProof/>
              <w:sz w:val="24"/>
              <w:szCs w:val="24"/>
            </w:rPr>
            <w:instrText xml:space="preserve"> TOC \o "1-3" \h \z \u </w:instrText>
          </w:r>
          <w:r w:rsidRPr="00DD63BF">
            <w:rPr>
              <w:rFonts w:ascii="Arial" w:hAnsi="Arial" w:cs="Arial"/>
              <w:noProof/>
              <w:sz w:val="24"/>
              <w:szCs w:val="24"/>
            </w:rPr>
            <w:fldChar w:fldCharType="separate"/>
          </w:r>
          <w:hyperlink w:anchor="_Toc89870308" w:history="1">
            <w:r w:rsidRPr="00DD63BF">
              <w:rPr>
                <w:rStyle w:val="Hyperlink"/>
                <w:rFonts w:ascii="Arial" w:hAnsi="Arial" w:cs="Arial"/>
                <w:b/>
                <w:bCs/>
                <w:noProof/>
                <w:sz w:val="24"/>
                <w:szCs w:val="24"/>
              </w:rPr>
              <w:t>1.</w:t>
            </w:r>
            <w:r w:rsidRPr="00DD63BF">
              <w:rPr>
                <w:rFonts w:ascii="Arial" w:eastAsiaTheme="minorEastAsia" w:hAnsi="Arial" w:cs="Arial"/>
                <w:noProof/>
                <w:sz w:val="24"/>
                <w:szCs w:val="24"/>
                <w:lang w:eastAsia="en-GB"/>
              </w:rPr>
              <w:tab/>
            </w:r>
            <w:r w:rsidRPr="00DD63BF">
              <w:rPr>
                <w:rStyle w:val="Hyperlink"/>
                <w:rFonts w:ascii="Arial" w:hAnsi="Arial" w:cs="Arial"/>
                <w:b/>
                <w:bCs/>
                <w:noProof/>
                <w:sz w:val="24"/>
                <w:szCs w:val="24"/>
              </w:rPr>
              <w:t>General Principles</w:t>
            </w:r>
            <w:r w:rsidRPr="00DD63BF">
              <w:rPr>
                <w:rFonts w:ascii="Arial" w:hAnsi="Arial" w:cs="Arial"/>
                <w:noProof/>
                <w:webHidden/>
                <w:sz w:val="24"/>
                <w:szCs w:val="24"/>
              </w:rPr>
              <w:tab/>
            </w:r>
            <w:r w:rsidRPr="00DD63BF">
              <w:rPr>
                <w:rFonts w:ascii="Arial" w:hAnsi="Arial" w:cs="Arial"/>
                <w:noProof/>
                <w:webHidden/>
                <w:sz w:val="24"/>
                <w:szCs w:val="24"/>
              </w:rPr>
              <w:fldChar w:fldCharType="begin"/>
            </w:r>
            <w:r w:rsidRPr="00DD63BF">
              <w:rPr>
                <w:rFonts w:ascii="Arial" w:hAnsi="Arial" w:cs="Arial"/>
                <w:noProof/>
                <w:webHidden/>
                <w:sz w:val="24"/>
                <w:szCs w:val="24"/>
              </w:rPr>
              <w:instrText xml:space="preserve"> PAGEREF _Toc89870308 \h </w:instrText>
            </w:r>
            <w:r w:rsidRPr="00DD63BF">
              <w:rPr>
                <w:rFonts w:ascii="Arial" w:hAnsi="Arial" w:cs="Arial"/>
                <w:noProof/>
                <w:webHidden/>
                <w:sz w:val="24"/>
                <w:szCs w:val="24"/>
              </w:rPr>
            </w:r>
            <w:r w:rsidRPr="00DD63BF">
              <w:rPr>
                <w:rFonts w:ascii="Arial" w:hAnsi="Arial" w:cs="Arial"/>
                <w:noProof/>
                <w:webHidden/>
                <w:sz w:val="24"/>
                <w:szCs w:val="24"/>
              </w:rPr>
              <w:fldChar w:fldCharType="separate"/>
            </w:r>
            <w:r w:rsidR="00437E1D">
              <w:rPr>
                <w:rFonts w:ascii="Arial" w:hAnsi="Arial" w:cs="Arial"/>
                <w:noProof/>
                <w:webHidden/>
                <w:sz w:val="24"/>
                <w:szCs w:val="24"/>
              </w:rPr>
              <w:t>2</w:t>
            </w:r>
            <w:r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464C9231" w14:textId="489C3B43" w:rsidR="009A19A5" w:rsidRPr="00DD63BF" w:rsidRDefault="0043632D" w:rsidP="00DD63BF">
          <w:pPr>
            <w:pStyle w:val="TOC1"/>
            <w:jc w:val="both"/>
            <w:rPr>
              <w:rFonts w:ascii="Arial" w:eastAsiaTheme="minorEastAsia" w:hAnsi="Arial" w:cs="Arial"/>
              <w:noProof/>
              <w:sz w:val="24"/>
              <w:szCs w:val="24"/>
              <w:lang w:eastAsia="en-GB"/>
            </w:rPr>
          </w:pPr>
          <w:hyperlink w:anchor="_Toc89870316" w:history="1">
            <w:r w:rsidR="009A19A5" w:rsidRPr="00DD63BF">
              <w:rPr>
                <w:rStyle w:val="Hyperlink"/>
                <w:rFonts w:ascii="Arial" w:hAnsi="Arial" w:cs="Arial"/>
                <w:b/>
                <w:bCs/>
                <w:noProof/>
                <w:sz w:val="24"/>
                <w:szCs w:val="24"/>
              </w:rPr>
              <w:t>2.</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Anti-Doping Rules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_Toc89870316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2</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54CDDE7D" w14:textId="2C9A5DF8" w:rsidR="009A19A5" w:rsidRPr="00DD63BF" w:rsidRDefault="0043632D" w:rsidP="00DD63BF">
          <w:pPr>
            <w:pStyle w:val="TOC1"/>
            <w:jc w:val="both"/>
            <w:rPr>
              <w:rFonts w:ascii="Arial" w:eastAsiaTheme="minorEastAsia" w:hAnsi="Arial" w:cs="Arial"/>
              <w:noProof/>
              <w:sz w:val="24"/>
              <w:szCs w:val="24"/>
              <w:lang w:eastAsia="en-GB"/>
            </w:rPr>
          </w:pPr>
          <w:hyperlink w:anchor="_Toc89870327" w:history="1">
            <w:r w:rsidR="009A19A5" w:rsidRPr="00DD63BF">
              <w:rPr>
                <w:rStyle w:val="Hyperlink"/>
                <w:rFonts w:ascii="Arial" w:hAnsi="Arial" w:cs="Arial"/>
                <w:b/>
                <w:bCs/>
                <w:noProof/>
                <w:sz w:val="24"/>
                <w:szCs w:val="24"/>
              </w:rPr>
              <w:t>3.</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Medication</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_Toc89870327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7958F9F6" w14:textId="3913CAC3" w:rsidR="009A19A5" w:rsidRPr="00DD63BF" w:rsidRDefault="0043632D" w:rsidP="00DD63BF">
          <w:pPr>
            <w:pStyle w:val="TOC1"/>
            <w:jc w:val="both"/>
            <w:rPr>
              <w:rFonts w:ascii="Arial" w:eastAsiaTheme="minorEastAsia" w:hAnsi="Arial" w:cs="Arial"/>
              <w:noProof/>
              <w:sz w:val="24"/>
              <w:szCs w:val="24"/>
              <w:lang w:eastAsia="en-GB"/>
            </w:rPr>
          </w:pPr>
          <w:hyperlink w:anchor="_Toc89870333" w:history="1">
            <w:r w:rsidR="009A19A5" w:rsidRPr="00DD63BF">
              <w:rPr>
                <w:rStyle w:val="Hyperlink"/>
                <w:rFonts w:ascii="Arial" w:hAnsi="Arial" w:cs="Arial"/>
                <w:b/>
                <w:bCs/>
                <w:noProof/>
                <w:sz w:val="24"/>
                <w:szCs w:val="24"/>
              </w:rPr>
              <w:t>4.</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Therapeutic Use Exemptions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_Toc89870333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229BCA55" w14:textId="4756623F" w:rsidR="009A19A5" w:rsidRPr="00DD63BF" w:rsidRDefault="0043632D" w:rsidP="00DD63BF">
          <w:pPr>
            <w:pStyle w:val="TOC1"/>
            <w:jc w:val="both"/>
            <w:rPr>
              <w:rFonts w:ascii="Arial" w:eastAsiaTheme="minorEastAsia" w:hAnsi="Arial" w:cs="Arial"/>
              <w:noProof/>
              <w:sz w:val="24"/>
              <w:szCs w:val="24"/>
              <w:lang w:eastAsia="en-GB"/>
            </w:rPr>
          </w:pPr>
          <w:hyperlink w:anchor="_Toc89870339" w:history="1">
            <w:r w:rsidR="009A19A5" w:rsidRPr="00DD63BF">
              <w:rPr>
                <w:rStyle w:val="Hyperlink"/>
                <w:rFonts w:ascii="Arial" w:hAnsi="Arial" w:cs="Arial"/>
                <w:b/>
                <w:bCs/>
                <w:noProof/>
                <w:sz w:val="24"/>
                <w:szCs w:val="24"/>
              </w:rPr>
              <w:t>5.</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Testing</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_Toc89870339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536D0E45" w14:textId="5803E8B2" w:rsidR="009A19A5" w:rsidRPr="00DD63BF" w:rsidRDefault="0043632D" w:rsidP="00DD63BF">
          <w:pPr>
            <w:pStyle w:val="TOC1"/>
            <w:jc w:val="both"/>
            <w:rPr>
              <w:rFonts w:ascii="Arial" w:eastAsiaTheme="minorEastAsia" w:hAnsi="Arial" w:cs="Arial"/>
              <w:noProof/>
              <w:sz w:val="24"/>
              <w:szCs w:val="24"/>
              <w:lang w:eastAsia="en-GB"/>
            </w:rPr>
          </w:pPr>
          <w:hyperlink w:anchor="_Toc89870344" w:history="1">
            <w:r w:rsidR="009A19A5" w:rsidRPr="00DD63BF">
              <w:rPr>
                <w:rStyle w:val="Hyperlink"/>
                <w:rFonts w:ascii="Arial" w:hAnsi="Arial" w:cs="Arial"/>
                <w:b/>
                <w:bCs/>
                <w:noProof/>
                <w:sz w:val="24"/>
                <w:szCs w:val="24"/>
              </w:rPr>
              <w:t>6.</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Intelligence and Investigations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_Toc89870344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19C960AF" w14:textId="2902DE64" w:rsidR="009A19A5" w:rsidRPr="00DD63BF" w:rsidRDefault="0043632D" w:rsidP="00DD63BF">
          <w:pPr>
            <w:pStyle w:val="TOC1"/>
            <w:jc w:val="both"/>
            <w:rPr>
              <w:rFonts w:ascii="Arial" w:eastAsiaTheme="minorEastAsia" w:hAnsi="Arial" w:cs="Arial"/>
              <w:noProof/>
              <w:sz w:val="24"/>
              <w:szCs w:val="24"/>
              <w:lang w:eastAsia="en-GB"/>
            </w:rPr>
          </w:pPr>
          <w:hyperlink w:anchor="_Toc89870348" w:history="1">
            <w:r w:rsidR="009A19A5" w:rsidRPr="00DD63BF">
              <w:rPr>
                <w:rStyle w:val="Hyperlink"/>
                <w:rFonts w:ascii="Arial" w:hAnsi="Arial" w:cs="Arial"/>
                <w:b/>
                <w:bCs/>
                <w:noProof/>
                <w:sz w:val="24"/>
                <w:szCs w:val="24"/>
              </w:rPr>
              <w:t>7.</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Anti-Doping Officer Responsibilities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_Toc89870348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224FF10A" w14:textId="1356341A" w:rsidR="009A19A5" w:rsidRPr="00DD63BF" w:rsidRDefault="0043632D" w:rsidP="00DD63BF">
          <w:pPr>
            <w:pStyle w:val="TOC1"/>
            <w:jc w:val="both"/>
            <w:rPr>
              <w:rFonts w:ascii="Arial" w:eastAsiaTheme="minorEastAsia" w:hAnsi="Arial" w:cs="Arial"/>
              <w:noProof/>
              <w:sz w:val="24"/>
              <w:szCs w:val="24"/>
              <w:lang w:eastAsia="en-GB"/>
            </w:rPr>
          </w:pPr>
          <w:hyperlink w:anchor="_Toc89870352" w:history="1">
            <w:r w:rsidR="009A19A5" w:rsidRPr="00DD63BF">
              <w:rPr>
                <w:rStyle w:val="Hyperlink"/>
                <w:rFonts w:ascii="Arial" w:hAnsi="Arial" w:cs="Arial"/>
                <w:b/>
                <w:noProof/>
                <w:sz w:val="24"/>
                <w:szCs w:val="24"/>
              </w:rPr>
              <w:t>8.</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Education</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_Toc89870352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p>
        <w:p w14:paraId="789817CB" w14:textId="6F338E60" w:rsidR="009A19A5" w:rsidRPr="00DD63BF" w:rsidRDefault="009A19A5" w:rsidP="00DD63BF">
          <w:pPr>
            <w:jc w:val="both"/>
            <w:rPr>
              <w:rFonts w:ascii="Arial" w:hAnsi="Arial" w:cs="Arial"/>
              <w:noProof/>
              <w:sz w:val="24"/>
              <w:szCs w:val="24"/>
            </w:rPr>
          </w:pPr>
          <w:r w:rsidRPr="00DD63BF">
            <w:rPr>
              <w:rFonts w:ascii="Arial" w:hAnsi="Arial" w:cs="Arial"/>
              <w:b/>
              <w:bCs/>
              <w:noProof/>
              <w:sz w:val="24"/>
              <w:szCs w:val="24"/>
            </w:rPr>
            <w:fldChar w:fldCharType="end"/>
          </w:r>
        </w:p>
      </w:sdtContent>
    </w:sdt>
    <w:p w14:paraId="4193B376" w14:textId="550D555E" w:rsidR="00907C73" w:rsidRPr="00DD63BF" w:rsidRDefault="009A19A5" w:rsidP="00DD63BF">
      <w:pPr>
        <w:pStyle w:val="TOC1"/>
        <w:jc w:val="both"/>
        <w:rPr>
          <w:rFonts w:ascii="Arial" w:eastAsiaTheme="minorEastAsia" w:hAnsi="Arial" w:cs="Arial"/>
          <w:noProof/>
          <w:sz w:val="24"/>
          <w:szCs w:val="24"/>
          <w:lang w:eastAsia="en-GB"/>
        </w:rPr>
      </w:pPr>
      <w:r w:rsidRPr="00DD63BF">
        <w:rPr>
          <w:rStyle w:val="Hyperlink"/>
          <w:rFonts w:ascii="Arial" w:hAnsi="Arial" w:cs="Arial"/>
          <w:noProof/>
          <w:sz w:val="24"/>
          <w:szCs w:val="24"/>
        </w:rPr>
        <w:fldChar w:fldCharType="end"/>
      </w:r>
      <w:r w:rsidR="00907C73" w:rsidRPr="00DD63BF">
        <w:rPr>
          <w:rFonts w:ascii="Arial" w:hAnsi="Arial" w:cs="Arial"/>
          <w:sz w:val="24"/>
          <w:szCs w:val="24"/>
        </w:rPr>
        <w:fldChar w:fldCharType="end"/>
      </w:r>
    </w:p>
    <w:p w14:paraId="1238B888" w14:textId="3321323F" w:rsidR="00907C73" w:rsidRPr="00DD63BF" w:rsidRDefault="00907C73" w:rsidP="00DD63BF">
      <w:pPr>
        <w:spacing w:line="276" w:lineRule="auto"/>
        <w:jc w:val="both"/>
        <w:rPr>
          <w:rFonts w:ascii="Arial" w:hAnsi="Arial" w:cs="Arial"/>
          <w:sz w:val="24"/>
          <w:szCs w:val="24"/>
        </w:rPr>
      </w:pPr>
    </w:p>
    <w:p w14:paraId="1B9179D3" w14:textId="50C92105" w:rsidR="00907C73" w:rsidRPr="00DD63BF" w:rsidRDefault="00907C73" w:rsidP="00DD63BF">
      <w:pPr>
        <w:spacing w:line="276" w:lineRule="auto"/>
        <w:jc w:val="both"/>
        <w:rPr>
          <w:rFonts w:ascii="Arial" w:hAnsi="Arial" w:cs="Arial"/>
          <w:sz w:val="24"/>
          <w:szCs w:val="24"/>
        </w:rPr>
      </w:pPr>
    </w:p>
    <w:p w14:paraId="4F04A5A4" w14:textId="170E1570" w:rsidR="00907C73" w:rsidRPr="00DD63BF" w:rsidRDefault="00907C73" w:rsidP="00DD63BF">
      <w:pPr>
        <w:spacing w:line="276" w:lineRule="auto"/>
        <w:jc w:val="both"/>
        <w:rPr>
          <w:rFonts w:ascii="Arial" w:hAnsi="Arial" w:cs="Arial"/>
          <w:sz w:val="24"/>
          <w:szCs w:val="24"/>
        </w:rPr>
      </w:pPr>
    </w:p>
    <w:p w14:paraId="12593606" w14:textId="78768CAF" w:rsidR="00907C73" w:rsidRPr="00DD63BF" w:rsidRDefault="00907C73" w:rsidP="00DD63BF">
      <w:pPr>
        <w:spacing w:line="276" w:lineRule="auto"/>
        <w:jc w:val="both"/>
        <w:rPr>
          <w:rFonts w:ascii="Arial" w:hAnsi="Arial" w:cs="Arial"/>
          <w:sz w:val="24"/>
          <w:szCs w:val="24"/>
        </w:rPr>
      </w:pPr>
    </w:p>
    <w:p w14:paraId="77001CA6" w14:textId="2B645970" w:rsidR="00907C73" w:rsidRPr="00DD63BF" w:rsidRDefault="00907C73" w:rsidP="00DD63BF">
      <w:pPr>
        <w:spacing w:line="276" w:lineRule="auto"/>
        <w:jc w:val="both"/>
        <w:rPr>
          <w:rFonts w:ascii="Arial" w:hAnsi="Arial" w:cs="Arial"/>
          <w:sz w:val="24"/>
          <w:szCs w:val="24"/>
        </w:rPr>
      </w:pPr>
    </w:p>
    <w:p w14:paraId="43C7D55C" w14:textId="5ACCACC6" w:rsidR="00907C73" w:rsidRPr="00DD63BF" w:rsidRDefault="00907C73" w:rsidP="00DD63BF">
      <w:pPr>
        <w:spacing w:line="276" w:lineRule="auto"/>
        <w:jc w:val="both"/>
        <w:rPr>
          <w:rFonts w:ascii="Arial" w:hAnsi="Arial" w:cs="Arial"/>
          <w:sz w:val="24"/>
          <w:szCs w:val="24"/>
        </w:rPr>
      </w:pPr>
    </w:p>
    <w:p w14:paraId="790D14A6" w14:textId="4D53DF49" w:rsidR="00907C73" w:rsidRPr="00DD63BF" w:rsidRDefault="00907C73" w:rsidP="00DD63BF">
      <w:pPr>
        <w:spacing w:line="276" w:lineRule="auto"/>
        <w:jc w:val="both"/>
        <w:rPr>
          <w:rFonts w:ascii="Arial" w:hAnsi="Arial" w:cs="Arial"/>
          <w:sz w:val="24"/>
          <w:szCs w:val="24"/>
        </w:rPr>
      </w:pPr>
    </w:p>
    <w:p w14:paraId="25A9D84D" w14:textId="2F47DC14" w:rsidR="00907C73" w:rsidRPr="00DD63BF" w:rsidRDefault="00907C73" w:rsidP="00DD63BF">
      <w:pPr>
        <w:spacing w:line="276" w:lineRule="auto"/>
        <w:jc w:val="both"/>
        <w:rPr>
          <w:rFonts w:ascii="Arial" w:hAnsi="Arial" w:cs="Arial"/>
          <w:sz w:val="24"/>
          <w:szCs w:val="24"/>
        </w:rPr>
      </w:pPr>
    </w:p>
    <w:p w14:paraId="72D2AE8C" w14:textId="16D1BFF8" w:rsidR="00907C73" w:rsidRPr="00DD63BF" w:rsidRDefault="00907C73" w:rsidP="00DD63BF">
      <w:pPr>
        <w:spacing w:line="276" w:lineRule="auto"/>
        <w:jc w:val="both"/>
        <w:rPr>
          <w:rFonts w:ascii="Arial" w:hAnsi="Arial" w:cs="Arial"/>
          <w:sz w:val="24"/>
          <w:szCs w:val="24"/>
        </w:rPr>
      </w:pPr>
    </w:p>
    <w:p w14:paraId="7B751582" w14:textId="77777777" w:rsidR="00650C75" w:rsidRPr="00DD63BF" w:rsidRDefault="00650C75" w:rsidP="00DD63BF">
      <w:pPr>
        <w:spacing w:line="276" w:lineRule="auto"/>
        <w:jc w:val="both"/>
        <w:rPr>
          <w:rFonts w:ascii="Arial" w:hAnsi="Arial" w:cs="Arial"/>
          <w:sz w:val="24"/>
          <w:szCs w:val="24"/>
        </w:rPr>
      </w:pPr>
    </w:p>
    <w:p w14:paraId="55C719CE" w14:textId="77777777" w:rsidR="00650C75" w:rsidRDefault="00650C75" w:rsidP="00DD63BF">
      <w:pPr>
        <w:spacing w:line="276" w:lineRule="auto"/>
        <w:jc w:val="both"/>
        <w:rPr>
          <w:rFonts w:ascii="Arial" w:hAnsi="Arial" w:cs="Arial"/>
          <w:sz w:val="24"/>
          <w:szCs w:val="24"/>
        </w:rPr>
      </w:pPr>
    </w:p>
    <w:p w14:paraId="64C19EB4" w14:textId="77777777" w:rsidR="00DD63BF" w:rsidRDefault="00DD63BF" w:rsidP="00DD63BF">
      <w:pPr>
        <w:spacing w:line="276" w:lineRule="auto"/>
        <w:jc w:val="both"/>
        <w:rPr>
          <w:rFonts w:ascii="Arial" w:hAnsi="Arial" w:cs="Arial"/>
          <w:sz w:val="24"/>
          <w:szCs w:val="24"/>
        </w:rPr>
      </w:pPr>
    </w:p>
    <w:p w14:paraId="72F23F5F" w14:textId="77777777" w:rsidR="00DD63BF" w:rsidRDefault="00DD63BF" w:rsidP="00DD63BF">
      <w:pPr>
        <w:spacing w:line="276" w:lineRule="auto"/>
        <w:jc w:val="both"/>
        <w:rPr>
          <w:rFonts w:ascii="Arial" w:hAnsi="Arial" w:cs="Arial"/>
          <w:sz w:val="24"/>
          <w:szCs w:val="24"/>
        </w:rPr>
      </w:pPr>
    </w:p>
    <w:p w14:paraId="52761EF7" w14:textId="77777777" w:rsidR="00DD63BF" w:rsidRDefault="00DD63BF" w:rsidP="00DD63BF">
      <w:pPr>
        <w:spacing w:line="276" w:lineRule="auto"/>
        <w:jc w:val="both"/>
        <w:rPr>
          <w:rFonts w:ascii="Arial" w:hAnsi="Arial" w:cs="Arial"/>
          <w:sz w:val="24"/>
          <w:szCs w:val="24"/>
        </w:rPr>
      </w:pPr>
    </w:p>
    <w:p w14:paraId="188EC286" w14:textId="77777777" w:rsidR="00DD63BF" w:rsidRPr="00DD63BF" w:rsidRDefault="00DD63BF" w:rsidP="00DD63BF">
      <w:pPr>
        <w:spacing w:line="276" w:lineRule="auto"/>
        <w:jc w:val="both"/>
        <w:rPr>
          <w:rFonts w:ascii="Arial" w:hAnsi="Arial" w:cs="Arial"/>
          <w:sz w:val="24"/>
          <w:szCs w:val="24"/>
        </w:rPr>
      </w:pPr>
    </w:p>
    <w:p w14:paraId="5235DE29" w14:textId="77777777" w:rsidR="00650C75" w:rsidRPr="00DD63BF" w:rsidRDefault="00650C75" w:rsidP="00DD63BF">
      <w:pPr>
        <w:spacing w:line="276" w:lineRule="auto"/>
        <w:jc w:val="both"/>
        <w:rPr>
          <w:rFonts w:ascii="Arial" w:hAnsi="Arial" w:cs="Arial"/>
          <w:sz w:val="24"/>
          <w:szCs w:val="24"/>
        </w:rPr>
      </w:pPr>
    </w:p>
    <w:p w14:paraId="36BD2B21" w14:textId="6E1A611E" w:rsidR="009A19A5" w:rsidRPr="00DD63BF" w:rsidRDefault="009A19A5" w:rsidP="00DD63BF">
      <w:pPr>
        <w:spacing w:after="0"/>
        <w:jc w:val="both"/>
        <w:rPr>
          <w:rFonts w:ascii="Arial" w:hAnsi="Arial" w:cs="Arial"/>
          <w:b/>
          <w:bCs/>
          <w:sz w:val="24"/>
          <w:szCs w:val="24"/>
          <w:u w:val="single"/>
        </w:rPr>
      </w:pPr>
      <w:bookmarkStart w:id="2" w:name="_Toc89867919"/>
      <w:bookmarkStart w:id="3" w:name="_Toc89868298"/>
      <w:r w:rsidRPr="00DD63BF">
        <w:rPr>
          <w:rFonts w:ascii="Arial" w:hAnsi="Arial" w:cs="Arial"/>
          <w:b/>
          <w:bCs/>
          <w:sz w:val="24"/>
          <w:szCs w:val="24"/>
          <w:u w:val="single"/>
        </w:rPr>
        <w:lastRenderedPageBreak/>
        <w:t>Goalball UK Anti-Doping Policy</w:t>
      </w:r>
      <w:bookmarkEnd w:id="2"/>
      <w:bookmarkEnd w:id="3"/>
      <w:r w:rsidRPr="00DD63BF">
        <w:rPr>
          <w:rFonts w:ascii="Arial" w:hAnsi="Arial" w:cs="Arial"/>
          <w:b/>
          <w:bCs/>
          <w:sz w:val="24"/>
          <w:szCs w:val="24"/>
          <w:u w:val="single"/>
        </w:rPr>
        <w:t xml:space="preserve"> </w:t>
      </w:r>
    </w:p>
    <w:p w14:paraId="1B0C0A19" w14:textId="089E9CD6" w:rsidR="00907C73" w:rsidRPr="00DD63BF" w:rsidRDefault="00907C73" w:rsidP="00DD63BF">
      <w:pPr>
        <w:pStyle w:val="Heading1"/>
        <w:spacing w:after="0" w:line="276" w:lineRule="auto"/>
        <w:rPr>
          <w:rFonts w:cs="Arial"/>
          <w:b/>
          <w:bCs/>
          <w:sz w:val="24"/>
          <w:szCs w:val="24"/>
        </w:rPr>
      </w:pPr>
      <w:bookmarkStart w:id="4" w:name="_Toc89870206"/>
      <w:bookmarkStart w:id="5" w:name="_Toc89870308"/>
      <w:r w:rsidRPr="00DD63BF">
        <w:rPr>
          <w:rFonts w:cs="Arial"/>
          <w:b/>
          <w:bCs/>
          <w:sz w:val="24"/>
          <w:szCs w:val="24"/>
        </w:rPr>
        <w:t>General Principles</w:t>
      </w:r>
      <w:bookmarkEnd w:id="0"/>
      <w:bookmarkEnd w:id="1"/>
      <w:bookmarkEnd w:id="4"/>
      <w:bookmarkEnd w:id="5"/>
    </w:p>
    <w:p w14:paraId="37EC2C29" w14:textId="77777777"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6" w:name="_Toc89867921"/>
      <w:bookmarkStart w:id="7" w:name="_Toc89868300"/>
      <w:bookmarkStart w:id="8" w:name="_Toc89868943"/>
      <w:bookmarkStart w:id="9" w:name="_Toc89869018"/>
      <w:bookmarkStart w:id="10" w:name="_Toc89869284"/>
      <w:bookmarkStart w:id="11" w:name="_Toc89869921"/>
      <w:bookmarkStart w:id="12" w:name="_Toc89870207"/>
      <w:bookmarkStart w:id="13" w:name="_Toc89870309"/>
      <w:r w:rsidRPr="00DD63BF">
        <w:rPr>
          <w:rFonts w:cs="Arial"/>
          <w:sz w:val="24"/>
          <w:szCs w:val="24"/>
        </w:rPr>
        <w:t xml:space="preserve">The policy of Goalball UK is to promote goalball as a drug free sport. We believe in Clean Sport and work in partnership with </w:t>
      </w:r>
      <w:hyperlink r:id="rId8" w:history="1">
        <w:r w:rsidRPr="00DD63BF">
          <w:rPr>
            <w:rStyle w:val="Hyperlink"/>
            <w:rFonts w:cs="Arial"/>
            <w:sz w:val="24"/>
            <w:szCs w:val="24"/>
          </w:rPr>
          <w:t>UK Anti-Doping</w:t>
        </w:r>
      </w:hyperlink>
      <w:r w:rsidRPr="00DD63BF">
        <w:rPr>
          <w:rFonts w:cs="Arial"/>
          <w:sz w:val="24"/>
          <w:szCs w:val="24"/>
        </w:rPr>
        <w:t xml:space="preserve"> and our </w:t>
      </w:r>
      <w:hyperlink r:id="rId9" w:anchor=":~:text=Anti-doping%20IBSA%20is%20fully%20committed%20to%20the%20fight,are%20a%20signatory%20of%20the%20World%20Anti-Doping%20Code." w:history="1">
        <w:r w:rsidRPr="00DD63BF">
          <w:rPr>
            <w:rStyle w:val="Hyperlink"/>
            <w:rFonts w:cs="Arial"/>
            <w:sz w:val="24"/>
            <w:szCs w:val="24"/>
          </w:rPr>
          <w:t>International Federation</w:t>
        </w:r>
      </w:hyperlink>
      <w:r w:rsidRPr="00DD63BF">
        <w:rPr>
          <w:rFonts w:cs="Arial"/>
          <w:sz w:val="24"/>
          <w:szCs w:val="24"/>
        </w:rPr>
        <w:t xml:space="preserve"> to ensure that the integrity of our sport is protected. Doping in sport is cheating. It is fundamentally contrary to the spirit of sport, endangers the health of athletes and of those who emulate and aspire to become athletes and undermines the otherwise positive impact of sport in society.</w:t>
      </w:r>
      <w:bookmarkEnd w:id="6"/>
      <w:bookmarkEnd w:id="7"/>
      <w:bookmarkEnd w:id="8"/>
      <w:bookmarkEnd w:id="9"/>
      <w:bookmarkEnd w:id="10"/>
      <w:bookmarkEnd w:id="11"/>
      <w:bookmarkEnd w:id="12"/>
      <w:bookmarkEnd w:id="13"/>
      <w:r w:rsidRPr="00DD63BF">
        <w:rPr>
          <w:rFonts w:cs="Arial"/>
          <w:sz w:val="24"/>
          <w:szCs w:val="24"/>
        </w:rPr>
        <w:t xml:space="preserve"> </w:t>
      </w:r>
    </w:p>
    <w:p w14:paraId="7A66FAE1" w14:textId="71C6C236"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14" w:name="_Toc89867922"/>
      <w:bookmarkStart w:id="15" w:name="_Toc89868301"/>
      <w:bookmarkStart w:id="16" w:name="_Toc89868944"/>
      <w:bookmarkStart w:id="17" w:name="_Toc89869019"/>
      <w:bookmarkStart w:id="18" w:name="_Toc89869285"/>
      <w:bookmarkStart w:id="19" w:name="_Toc89869922"/>
      <w:bookmarkStart w:id="20" w:name="_Toc89870208"/>
      <w:bookmarkStart w:id="21" w:name="_Toc89870310"/>
      <w:r w:rsidRPr="00DD63BF">
        <w:rPr>
          <w:rFonts w:cs="Arial"/>
          <w:sz w:val="24"/>
          <w:szCs w:val="24"/>
        </w:rPr>
        <w:t xml:space="preserve">Goalball UK is committed to educating and informing all athletes, coaches, and athlete support personnel </w:t>
      </w:r>
      <w:r w:rsidR="00650C75" w:rsidRPr="00DD63BF">
        <w:rPr>
          <w:rFonts w:cs="Arial"/>
          <w:sz w:val="24"/>
          <w:szCs w:val="24"/>
        </w:rPr>
        <w:t xml:space="preserve">and others under the jurisdiction of our sport </w:t>
      </w:r>
      <w:r w:rsidRPr="00DD63BF">
        <w:rPr>
          <w:rFonts w:cs="Arial"/>
          <w:sz w:val="24"/>
          <w:szCs w:val="24"/>
        </w:rPr>
        <w:t xml:space="preserve">about the dangers of </w:t>
      </w:r>
      <w:r w:rsidR="00650C75" w:rsidRPr="00DD63BF">
        <w:rPr>
          <w:rFonts w:cs="Arial"/>
          <w:sz w:val="24"/>
          <w:szCs w:val="24"/>
        </w:rPr>
        <w:t xml:space="preserve">doping </w:t>
      </w:r>
      <w:r w:rsidRPr="00DD63BF">
        <w:rPr>
          <w:rFonts w:cs="Arial"/>
          <w:sz w:val="24"/>
          <w:szCs w:val="24"/>
        </w:rPr>
        <w:t xml:space="preserve">and ensuring a sport that is free from the misuse of </w:t>
      </w:r>
      <w:r w:rsidR="00650C75" w:rsidRPr="00DD63BF">
        <w:rPr>
          <w:rFonts w:cs="Arial"/>
          <w:sz w:val="24"/>
          <w:szCs w:val="24"/>
        </w:rPr>
        <w:t>banned substances and methods</w:t>
      </w:r>
      <w:r w:rsidRPr="00DD63BF">
        <w:rPr>
          <w:rFonts w:cs="Arial"/>
          <w:sz w:val="24"/>
          <w:szCs w:val="24"/>
        </w:rPr>
        <w:t>.</w:t>
      </w:r>
      <w:bookmarkEnd w:id="14"/>
      <w:bookmarkEnd w:id="15"/>
      <w:bookmarkEnd w:id="16"/>
      <w:bookmarkEnd w:id="17"/>
      <w:bookmarkEnd w:id="18"/>
      <w:bookmarkEnd w:id="19"/>
      <w:bookmarkEnd w:id="20"/>
      <w:bookmarkEnd w:id="21"/>
    </w:p>
    <w:p w14:paraId="5BB38FB5" w14:textId="1C8866ED"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22" w:name="_Toc89867923"/>
      <w:bookmarkStart w:id="23" w:name="_Toc89868302"/>
      <w:bookmarkStart w:id="24" w:name="_Toc89868945"/>
      <w:bookmarkStart w:id="25" w:name="_Toc89869020"/>
      <w:bookmarkStart w:id="26" w:name="_Toc89869286"/>
      <w:bookmarkStart w:id="27" w:name="_Toc89869923"/>
      <w:bookmarkStart w:id="28" w:name="_Toc89870209"/>
      <w:bookmarkStart w:id="29" w:name="_Toc89870311"/>
      <w:r w:rsidRPr="00DD63BF">
        <w:rPr>
          <w:rFonts w:cs="Arial"/>
          <w:sz w:val="24"/>
          <w:szCs w:val="24"/>
        </w:rPr>
        <w:t>Goalball UK is committed to the following:</w:t>
      </w:r>
      <w:bookmarkEnd w:id="22"/>
      <w:bookmarkEnd w:id="23"/>
      <w:bookmarkEnd w:id="24"/>
      <w:bookmarkEnd w:id="25"/>
      <w:bookmarkEnd w:id="26"/>
      <w:bookmarkEnd w:id="27"/>
      <w:bookmarkEnd w:id="28"/>
      <w:bookmarkEnd w:id="29"/>
    </w:p>
    <w:p w14:paraId="129D0A45"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30" w:name="_Toc89867924"/>
      <w:bookmarkStart w:id="31" w:name="_Toc89868303"/>
      <w:bookmarkStart w:id="32" w:name="_Toc89868946"/>
      <w:bookmarkStart w:id="33" w:name="_Toc89869021"/>
      <w:bookmarkStart w:id="34" w:name="_Toc89869287"/>
      <w:bookmarkStart w:id="35" w:name="_Toc89869924"/>
      <w:bookmarkStart w:id="36" w:name="_Toc89870210"/>
      <w:bookmarkStart w:id="37" w:name="_Toc89870312"/>
      <w:r w:rsidRPr="00DD63BF">
        <w:rPr>
          <w:rFonts w:cs="Arial"/>
          <w:sz w:val="24"/>
          <w:szCs w:val="24"/>
        </w:rPr>
        <w:t>To uphold and preserve the ethics of sport.</w:t>
      </w:r>
      <w:bookmarkEnd w:id="30"/>
      <w:bookmarkEnd w:id="31"/>
      <w:bookmarkEnd w:id="32"/>
      <w:bookmarkEnd w:id="33"/>
      <w:bookmarkEnd w:id="34"/>
      <w:bookmarkEnd w:id="35"/>
      <w:bookmarkEnd w:id="36"/>
      <w:bookmarkEnd w:id="37"/>
    </w:p>
    <w:p w14:paraId="2D9FA1AE"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38" w:name="_Toc89867925"/>
      <w:bookmarkStart w:id="39" w:name="_Toc89868304"/>
      <w:bookmarkStart w:id="40" w:name="_Toc89868947"/>
      <w:bookmarkStart w:id="41" w:name="_Toc89869022"/>
      <w:bookmarkStart w:id="42" w:name="_Toc89869288"/>
      <w:bookmarkStart w:id="43" w:name="_Toc89869925"/>
      <w:bookmarkStart w:id="44" w:name="_Toc89870211"/>
      <w:bookmarkStart w:id="45" w:name="_Toc89870313"/>
      <w:r w:rsidRPr="00DD63BF">
        <w:rPr>
          <w:rFonts w:cs="Arial"/>
          <w:sz w:val="24"/>
          <w:szCs w:val="24"/>
        </w:rPr>
        <w:t>To safeguard the physical health and integrity of the athletes.</w:t>
      </w:r>
      <w:bookmarkEnd w:id="38"/>
      <w:bookmarkEnd w:id="39"/>
      <w:bookmarkEnd w:id="40"/>
      <w:bookmarkEnd w:id="41"/>
      <w:bookmarkEnd w:id="42"/>
      <w:bookmarkEnd w:id="43"/>
      <w:bookmarkEnd w:id="44"/>
      <w:bookmarkEnd w:id="45"/>
    </w:p>
    <w:p w14:paraId="600A54EB"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46" w:name="_Toc89867926"/>
      <w:bookmarkStart w:id="47" w:name="_Toc89868305"/>
      <w:bookmarkStart w:id="48" w:name="_Toc89868948"/>
      <w:bookmarkStart w:id="49" w:name="_Toc89869023"/>
      <w:bookmarkStart w:id="50" w:name="_Toc89869289"/>
      <w:bookmarkStart w:id="51" w:name="_Toc89869926"/>
      <w:bookmarkStart w:id="52" w:name="_Toc89870212"/>
      <w:bookmarkStart w:id="53" w:name="_Toc89870314"/>
      <w:r w:rsidRPr="00DD63BF">
        <w:rPr>
          <w:rFonts w:cs="Arial"/>
          <w:sz w:val="24"/>
          <w:szCs w:val="24"/>
        </w:rPr>
        <w:t>To ensure that all athletes have an opportunity to compete equally.</w:t>
      </w:r>
      <w:bookmarkEnd w:id="46"/>
      <w:bookmarkEnd w:id="47"/>
      <w:bookmarkEnd w:id="48"/>
      <w:bookmarkEnd w:id="49"/>
      <w:bookmarkEnd w:id="50"/>
      <w:bookmarkEnd w:id="51"/>
      <w:bookmarkEnd w:id="52"/>
      <w:bookmarkEnd w:id="53"/>
    </w:p>
    <w:p w14:paraId="0768AADE" w14:textId="2181F598"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54" w:name="_Toc89867927"/>
      <w:bookmarkStart w:id="55" w:name="_Toc89868306"/>
      <w:bookmarkStart w:id="56" w:name="_Toc89868949"/>
      <w:bookmarkStart w:id="57" w:name="_Toc89869024"/>
      <w:bookmarkStart w:id="58" w:name="_Toc89869290"/>
      <w:bookmarkStart w:id="59" w:name="_Toc89869927"/>
      <w:bookmarkStart w:id="60" w:name="_Toc89870213"/>
      <w:bookmarkStart w:id="61" w:name="_Toc89870315"/>
      <w:r w:rsidRPr="00DD63BF">
        <w:rPr>
          <w:rFonts w:cs="Arial"/>
          <w:sz w:val="24"/>
          <w:szCs w:val="24"/>
        </w:rPr>
        <w:t>It is a requirement of participation in the sport that all athletes, support personnel and other persons under the jurisdiction of Goalball UK comply with the anti-doping rules set out below.</w:t>
      </w:r>
      <w:bookmarkEnd w:id="54"/>
      <w:bookmarkEnd w:id="55"/>
      <w:bookmarkEnd w:id="56"/>
      <w:bookmarkEnd w:id="57"/>
      <w:bookmarkEnd w:id="58"/>
      <w:bookmarkEnd w:id="59"/>
      <w:bookmarkEnd w:id="60"/>
      <w:bookmarkEnd w:id="61"/>
      <w:r w:rsidRPr="00DD63BF">
        <w:rPr>
          <w:rFonts w:cs="Arial"/>
          <w:sz w:val="24"/>
          <w:szCs w:val="24"/>
        </w:rPr>
        <w:t xml:space="preserve"> </w:t>
      </w:r>
    </w:p>
    <w:p w14:paraId="11B77ACC" w14:textId="77777777" w:rsidR="00AA2FCC" w:rsidRPr="00DD63BF" w:rsidRDefault="00AA2FCC" w:rsidP="00DD63BF">
      <w:pPr>
        <w:pStyle w:val="Heading3"/>
        <w:numPr>
          <w:ilvl w:val="0"/>
          <w:numId w:val="0"/>
        </w:numPr>
        <w:spacing w:after="0"/>
        <w:ind w:left="2160"/>
        <w:rPr>
          <w:rFonts w:cs="Arial"/>
          <w:sz w:val="24"/>
          <w:szCs w:val="24"/>
        </w:rPr>
      </w:pPr>
    </w:p>
    <w:p w14:paraId="5C8F2E98" w14:textId="4C197C8D" w:rsidR="00907C73" w:rsidRPr="00DD63BF" w:rsidRDefault="00907C73" w:rsidP="00DD63BF">
      <w:pPr>
        <w:pStyle w:val="Heading1"/>
        <w:spacing w:after="0" w:line="276" w:lineRule="auto"/>
        <w:rPr>
          <w:rFonts w:cs="Arial"/>
          <w:b/>
          <w:sz w:val="24"/>
          <w:szCs w:val="24"/>
        </w:rPr>
      </w:pPr>
      <w:bookmarkStart w:id="62" w:name="_Toc89867928"/>
      <w:bookmarkStart w:id="63" w:name="_Toc89868307"/>
      <w:bookmarkStart w:id="64" w:name="_Toc89870214"/>
      <w:bookmarkStart w:id="65" w:name="_Toc89870316"/>
      <w:r w:rsidRPr="00DD63BF">
        <w:rPr>
          <w:rFonts w:cs="Arial"/>
          <w:b/>
          <w:sz w:val="24"/>
          <w:szCs w:val="24"/>
        </w:rPr>
        <w:t>Anti-Doping Rules</w:t>
      </w:r>
      <w:bookmarkEnd w:id="62"/>
      <w:bookmarkEnd w:id="63"/>
      <w:bookmarkEnd w:id="64"/>
      <w:bookmarkEnd w:id="65"/>
    </w:p>
    <w:p w14:paraId="7BFB61D8" w14:textId="61CF7EAB" w:rsidR="00907C73" w:rsidRPr="00DD63BF" w:rsidRDefault="00907C73" w:rsidP="006E27E8">
      <w:pPr>
        <w:pStyle w:val="Heading2"/>
        <w:tabs>
          <w:tab w:val="clear" w:pos="720"/>
          <w:tab w:val="clear" w:pos="864"/>
          <w:tab w:val="left" w:pos="851"/>
        </w:tabs>
        <w:spacing w:after="0"/>
        <w:rPr>
          <w:rFonts w:cs="Arial"/>
          <w:sz w:val="24"/>
          <w:szCs w:val="24"/>
        </w:rPr>
      </w:pPr>
      <w:bookmarkStart w:id="66" w:name="_Toc89869292"/>
      <w:bookmarkStart w:id="67" w:name="_Toc89869929"/>
      <w:bookmarkStart w:id="68" w:name="_Toc89870215"/>
      <w:bookmarkStart w:id="69" w:name="_Toc89870317"/>
      <w:r w:rsidRPr="00DD63BF">
        <w:rPr>
          <w:rFonts w:cs="Arial"/>
          <w:sz w:val="24"/>
          <w:szCs w:val="24"/>
        </w:rPr>
        <w:t>The anti-doping rules of Goalball UK are the UK Anti-Doping Rules published by UK Anti-Doping Limited (or its successor), as amended from time to time. Such rules shall take effect and be construed as rules of Goalball UK.</w:t>
      </w:r>
      <w:bookmarkEnd w:id="66"/>
      <w:bookmarkEnd w:id="67"/>
      <w:bookmarkEnd w:id="68"/>
      <w:bookmarkEnd w:id="69"/>
      <w:r w:rsidRPr="00DD63BF">
        <w:rPr>
          <w:rFonts w:cs="Arial"/>
          <w:sz w:val="24"/>
          <w:szCs w:val="24"/>
        </w:rPr>
        <w:t xml:space="preserve"> </w:t>
      </w:r>
    </w:p>
    <w:p w14:paraId="75E5997F" w14:textId="11805A69" w:rsidR="00907C73" w:rsidRPr="00DD63BF" w:rsidRDefault="00907C73" w:rsidP="006E27E8">
      <w:pPr>
        <w:pStyle w:val="Heading2"/>
        <w:tabs>
          <w:tab w:val="clear" w:pos="720"/>
          <w:tab w:val="clear" w:pos="864"/>
          <w:tab w:val="left" w:pos="851"/>
        </w:tabs>
        <w:spacing w:after="0"/>
        <w:rPr>
          <w:rFonts w:cs="Arial"/>
          <w:sz w:val="24"/>
          <w:szCs w:val="24"/>
        </w:rPr>
      </w:pPr>
      <w:bookmarkStart w:id="70" w:name="_Toc89869293"/>
      <w:bookmarkStart w:id="71" w:name="_Toc89869930"/>
      <w:bookmarkStart w:id="72" w:name="_Toc89870216"/>
      <w:bookmarkStart w:id="73" w:name="_Toc89870318"/>
      <w:r w:rsidRPr="00DD63BF">
        <w:rPr>
          <w:rFonts w:cs="Arial"/>
          <w:sz w:val="24"/>
          <w:szCs w:val="24"/>
        </w:rPr>
        <w:t xml:space="preserve">If you are a member of Goalball UK, then the anti-doping rules apply to you regardless of what level you participate at. You can find the UK Anti-Doping Rules here </w:t>
      </w:r>
      <w:hyperlink r:id="rId10" w:history="1">
        <w:r w:rsidRPr="00DD63BF">
          <w:rPr>
            <w:rStyle w:val="Hyperlink"/>
            <w:rFonts w:cs="Arial"/>
            <w:sz w:val="24"/>
            <w:szCs w:val="24"/>
          </w:rPr>
          <w:t>UK Anti-Doping Rules 2021</w:t>
        </w:r>
      </w:hyperlink>
      <w:r w:rsidRPr="00DD63BF">
        <w:rPr>
          <w:rFonts w:cs="Arial"/>
          <w:sz w:val="24"/>
          <w:szCs w:val="24"/>
        </w:rPr>
        <w:t>.</w:t>
      </w:r>
      <w:bookmarkEnd w:id="70"/>
      <w:bookmarkEnd w:id="71"/>
      <w:bookmarkEnd w:id="72"/>
      <w:bookmarkEnd w:id="73"/>
    </w:p>
    <w:p w14:paraId="043E8B0F" w14:textId="2BD5DC9C" w:rsidR="00907C73" w:rsidRPr="00DD63BF" w:rsidRDefault="00907C73" w:rsidP="006E27E8">
      <w:pPr>
        <w:pStyle w:val="Heading2"/>
        <w:tabs>
          <w:tab w:val="clear" w:pos="720"/>
          <w:tab w:val="clear" w:pos="864"/>
          <w:tab w:val="left" w:pos="851"/>
        </w:tabs>
        <w:spacing w:after="0"/>
        <w:rPr>
          <w:rFonts w:cs="Arial"/>
          <w:color w:val="000000"/>
          <w:sz w:val="24"/>
          <w:szCs w:val="24"/>
          <w:lang w:eastAsia="en-GB"/>
        </w:rPr>
      </w:pPr>
      <w:bookmarkStart w:id="74" w:name="_Toc89869294"/>
      <w:bookmarkStart w:id="75" w:name="_Toc89869931"/>
      <w:bookmarkStart w:id="76" w:name="_Toc89870217"/>
      <w:bookmarkStart w:id="77" w:name="_Toc89870319"/>
      <w:r w:rsidRPr="00DD63BF">
        <w:rPr>
          <w:rFonts w:cs="Arial"/>
          <w:color w:val="000000"/>
          <w:sz w:val="24"/>
          <w:szCs w:val="24"/>
          <w:lang w:eastAsia="en-GB"/>
        </w:rPr>
        <w:t>The UK Anti-Doping rules shall apply to and shall bind all Athletes, Athlete Support Personnel, and other Persons under the jurisdiction of Goalball UK. Those to whom these Rules apply include:</w:t>
      </w:r>
      <w:bookmarkStart w:id="78" w:name="_GoBack"/>
      <w:bookmarkEnd w:id="74"/>
      <w:bookmarkEnd w:id="75"/>
      <w:bookmarkEnd w:id="76"/>
      <w:bookmarkEnd w:id="77"/>
      <w:bookmarkEnd w:id="78"/>
    </w:p>
    <w:p w14:paraId="6E6983E8"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79" w:name="_Toc89869295"/>
      <w:bookmarkStart w:id="80" w:name="_Toc89869932"/>
      <w:bookmarkStart w:id="81" w:name="_Toc89870218"/>
      <w:bookmarkStart w:id="82" w:name="_Toc89870320"/>
      <w:r w:rsidRPr="00DD63BF">
        <w:rPr>
          <w:rFonts w:cs="Arial"/>
          <w:sz w:val="24"/>
          <w:szCs w:val="24"/>
          <w:lang w:eastAsia="en-GB"/>
        </w:rPr>
        <w:t>All Athletes, Athlete Support Personnel and other Persons who are members of or licensed by Goalball UK.</w:t>
      </w:r>
      <w:bookmarkEnd w:id="79"/>
      <w:bookmarkEnd w:id="80"/>
      <w:bookmarkEnd w:id="81"/>
      <w:bookmarkEnd w:id="82"/>
    </w:p>
    <w:p w14:paraId="60F643BB"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83" w:name="_Toc89869296"/>
      <w:bookmarkStart w:id="84" w:name="_Toc89869933"/>
      <w:bookmarkStart w:id="85" w:name="_Toc89870219"/>
      <w:bookmarkStart w:id="86" w:name="_Toc89870321"/>
      <w:r w:rsidRPr="00DD63BF">
        <w:rPr>
          <w:rFonts w:cs="Arial"/>
          <w:sz w:val="24"/>
          <w:szCs w:val="24"/>
        </w:rPr>
        <w:t>All Athletes, Support Personnel and other Persons participating in such capacity in Events, Competitions and other activities organised, convened, authorised, or recognised by Goalball UK.</w:t>
      </w:r>
      <w:bookmarkEnd w:id="83"/>
      <w:bookmarkEnd w:id="84"/>
      <w:bookmarkEnd w:id="85"/>
      <w:bookmarkEnd w:id="86"/>
    </w:p>
    <w:p w14:paraId="62913EDD"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87" w:name="_Toc89869297"/>
      <w:bookmarkStart w:id="88" w:name="_Toc89869934"/>
      <w:bookmarkStart w:id="89" w:name="_Toc89870220"/>
      <w:bookmarkStart w:id="90" w:name="_Toc89870322"/>
      <w:r w:rsidRPr="00DD63BF">
        <w:rPr>
          <w:rFonts w:cs="Arial"/>
          <w:sz w:val="24"/>
          <w:szCs w:val="24"/>
        </w:rPr>
        <w:t>All Athlete Support Personnel and other Persons working with, treating, or assisting an Athlete participating in a professional or sporting capacity; and</w:t>
      </w:r>
      <w:bookmarkEnd w:id="87"/>
      <w:bookmarkEnd w:id="88"/>
      <w:bookmarkEnd w:id="89"/>
      <w:bookmarkEnd w:id="90"/>
      <w:r w:rsidRPr="00DD63BF">
        <w:rPr>
          <w:rFonts w:cs="Arial"/>
          <w:sz w:val="24"/>
          <w:szCs w:val="24"/>
        </w:rPr>
        <w:t xml:space="preserve"> </w:t>
      </w:r>
    </w:p>
    <w:p w14:paraId="30B76887" w14:textId="703B5589"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91" w:name="_Toc89869298"/>
      <w:bookmarkStart w:id="92" w:name="_Toc89869935"/>
      <w:bookmarkStart w:id="93" w:name="_Toc89870221"/>
      <w:bookmarkStart w:id="94" w:name="_Toc89870323"/>
      <w:r w:rsidRPr="00DD63BF">
        <w:rPr>
          <w:rFonts w:cs="Arial"/>
          <w:sz w:val="24"/>
          <w:szCs w:val="24"/>
        </w:rPr>
        <w:t>Any other Athlete, Athlete Support Personnel, or other Persons who, by virtue of an accreditation, membership, licence, contractual arrangement or otherwise, is subject to the jurisdiction of Goalball UK for the purposes of anti-doping, whether or not such person(s) is or are resident in the UK.</w:t>
      </w:r>
      <w:bookmarkEnd w:id="91"/>
      <w:bookmarkEnd w:id="92"/>
      <w:bookmarkEnd w:id="93"/>
      <w:bookmarkEnd w:id="94"/>
      <w:r w:rsidRPr="00DD63BF">
        <w:rPr>
          <w:rFonts w:cs="Arial"/>
          <w:sz w:val="24"/>
          <w:szCs w:val="24"/>
        </w:rPr>
        <w:t xml:space="preserve"> </w:t>
      </w:r>
    </w:p>
    <w:p w14:paraId="1D896C12" w14:textId="728A0E0F" w:rsidR="00907C73" w:rsidRPr="00DD63BF" w:rsidRDefault="00907C73" w:rsidP="006E27E8">
      <w:pPr>
        <w:pStyle w:val="Heading2"/>
        <w:tabs>
          <w:tab w:val="clear" w:pos="720"/>
          <w:tab w:val="clear" w:pos="864"/>
          <w:tab w:val="left" w:pos="851"/>
        </w:tabs>
        <w:spacing w:after="0"/>
        <w:ind w:left="851" w:hanging="851"/>
        <w:rPr>
          <w:rFonts w:cs="Arial"/>
          <w:color w:val="000000"/>
          <w:sz w:val="24"/>
          <w:szCs w:val="24"/>
          <w:lang w:eastAsia="en-GB"/>
        </w:rPr>
      </w:pPr>
      <w:bookmarkStart w:id="95" w:name="_Toc89869299"/>
      <w:bookmarkStart w:id="96" w:name="_Toc89869936"/>
      <w:bookmarkStart w:id="97" w:name="_Toc89870222"/>
      <w:bookmarkStart w:id="98" w:name="_Toc89870324"/>
      <w:r w:rsidRPr="00DD63BF">
        <w:rPr>
          <w:rFonts w:cs="Arial"/>
          <w:sz w:val="24"/>
          <w:szCs w:val="24"/>
          <w:lang w:eastAsia="en-GB"/>
        </w:rPr>
        <w:t>Athletes, Coaches, Athlete Support Personnel, and other Persons must accept these rules as a condition of participation and shall be bound by them. It is the personal responsibility of each athlete and athlete support personnel to acquaint him/herself</w:t>
      </w:r>
      <w:r w:rsidR="007C796B" w:rsidRPr="00DD63BF">
        <w:rPr>
          <w:rFonts w:cs="Arial"/>
          <w:sz w:val="24"/>
          <w:szCs w:val="24"/>
          <w:lang w:eastAsia="en-GB"/>
        </w:rPr>
        <w:t>/themselves</w:t>
      </w:r>
      <w:r w:rsidRPr="00DD63BF">
        <w:rPr>
          <w:rFonts w:cs="Arial"/>
          <w:sz w:val="24"/>
          <w:szCs w:val="24"/>
          <w:lang w:eastAsia="en-GB"/>
        </w:rPr>
        <w:t xml:space="preserve"> and comply with the UK Anti-Doping Rules.</w:t>
      </w:r>
      <w:bookmarkEnd w:id="95"/>
      <w:bookmarkEnd w:id="96"/>
      <w:bookmarkEnd w:id="97"/>
      <w:bookmarkEnd w:id="98"/>
      <w:r w:rsidRPr="00DD63BF">
        <w:rPr>
          <w:rFonts w:cs="Arial"/>
          <w:sz w:val="24"/>
          <w:szCs w:val="24"/>
          <w:lang w:eastAsia="en-GB"/>
        </w:rPr>
        <w:t xml:space="preserve"> </w:t>
      </w:r>
    </w:p>
    <w:p w14:paraId="756DA276" w14:textId="122A1D2C" w:rsidR="00907C73" w:rsidRPr="00DD63BF" w:rsidRDefault="00907C73" w:rsidP="006E27E8">
      <w:pPr>
        <w:pStyle w:val="Heading2"/>
        <w:tabs>
          <w:tab w:val="clear" w:pos="720"/>
          <w:tab w:val="clear" w:pos="864"/>
          <w:tab w:val="left" w:pos="851"/>
        </w:tabs>
        <w:spacing w:after="0"/>
        <w:ind w:left="851" w:hanging="851"/>
        <w:rPr>
          <w:rFonts w:cs="Arial"/>
          <w:sz w:val="24"/>
          <w:szCs w:val="24"/>
          <w:lang w:eastAsia="en-GB"/>
        </w:rPr>
      </w:pPr>
      <w:bookmarkStart w:id="99" w:name="_Toc89869300"/>
      <w:bookmarkStart w:id="100" w:name="_Toc89869937"/>
      <w:bookmarkStart w:id="101" w:name="_Toc89870223"/>
      <w:bookmarkStart w:id="102" w:name="_Toc89870325"/>
      <w:r w:rsidRPr="00DD63BF">
        <w:rPr>
          <w:rFonts w:cs="Arial"/>
          <w:sz w:val="24"/>
          <w:szCs w:val="24"/>
          <w:lang w:eastAsia="en-GB"/>
        </w:rPr>
        <w:t>Athletes, Coaches, Athlete Support Personnel, and other Persons shall be deemed to have made him/herself</w:t>
      </w:r>
      <w:r w:rsidR="00EB0383" w:rsidRPr="00DD63BF">
        <w:rPr>
          <w:rFonts w:cs="Arial"/>
          <w:sz w:val="24"/>
          <w:szCs w:val="24"/>
          <w:lang w:eastAsia="en-GB"/>
        </w:rPr>
        <w:t>/themselves</w:t>
      </w:r>
      <w:r w:rsidRPr="00DD63BF">
        <w:rPr>
          <w:rFonts w:cs="Arial"/>
          <w:sz w:val="24"/>
          <w:szCs w:val="24"/>
          <w:lang w:eastAsia="en-GB"/>
        </w:rPr>
        <w:t xml:space="preserve"> familiar with and hereby agrees to be bound by </w:t>
      </w:r>
      <w:r w:rsidRPr="00DD63BF">
        <w:rPr>
          <w:rFonts w:cs="Arial"/>
          <w:sz w:val="24"/>
          <w:szCs w:val="24"/>
          <w:lang w:eastAsia="en-GB"/>
        </w:rPr>
        <w:lastRenderedPageBreak/>
        <w:t>the UK Anti-Doping Rules and to submit to the authority of UK Anti-Doping and any other appropriate body in the application and enforcement of those Rules.</w:t>
      </w:r>
      <w:bookmarkEnd w:id="99"/>
      <w:bookmarkEnd w:id="100"/>
      <w:bookmarkEnd w:id="101"/>
      <w:bookmarkEnd w:id="102"/>
      <w:r w:rsidRPr="00DD63BF">
        <w:rPr>
          <w:rFonts w:cs="Arial"/>
          <w:sz w:val="24"/>
          <w:szCs w:val="24"/>
          <w:lang w:eastAsia="en-GB"/>
        </w:rPr>
        <w:t xml:space="preserve"> </w:t>
      </w:r>
    </w:p>
    <w:p w14:paraId="2AD7DB8E" w14:textId="24965469" w:rsidR="00907C73" w:rsidRPr="00DD63BF" w:rsidRDefault="00907C73" w:rsidP="006E27E8">
      <w:pPr>
        <w:pStyle w:val="Heading2"/>
        <w:tabs>
          <w:tab w:val="clear" w:pos="720"/>
          <w:tab w:val="clear" w:pos="864"/>
          <w:tab w:val="left" w:pos="851"/>
        </w:tabs>
        <w:spacing w:after="0"/>
        <w:ind w:left="851" w:hanging="851"/>
        <w:rPr>
          <w:rFonts w:cs="Arial"/>
          <w:color w:val="000000"/>
          <w:sz w:val="24"/>
          <w:szCs w:val="24"/>
          <w:lang w:eastAsia="en-GB"/>
        </w:rPr>
      </w:pPr>
      <w:bookmarkStart w:id="103" w:name="_Toc89869301"/>
      <w:bookmarkStart w:id="104" w:name="_Toc89869938"/>
      <w:bookmarkStart w:id="105" w:name="_Toc89870224"/>
      <w:bookmarkStart w:id="106" w:name="_Toc89870326"/>
      <w:r w:rsidRPr="00DD63BF">
        <w:rPr>
          <w:rFonts w:cs="Arial"/>
          <w:color w:val="000000"/>
          <w:sz w:val="24"/>
          <w:szCs w:val="24"/>
          <w:lang w:eastAsia="en-GB"/>
        </w:rPr>
        <w:t>Athletes, Coaches, Athlete Support Personnel, and other Persons agree to cooperate fully with any World Anti-Doping Code compliant anti-doping investigations or proceeding, whether conducted by UK Anti-Doping or any other competent body.</w:t>
      </w:r>
      <w:bookmarkEnd w:id="103"/>
      <w:bookmarkEnd w:id="104"/>
      <w:bookmarkEnd w:id="105"/>
      <w:bookmarkEnd w:id="106"/>
    </w:p>
    <w:p w14:paraId="1198B8BF" w14:textId="77777777" w:rsidR="00AA2FCC" w:rsidRPr="00DD63BF" w:rsidRDefault="00AA2FCC" w:rsidP="00DD63BF">
      <w:pPr>
        <w:pStyle w:val="Heading2"/>
        <w:numPr>
          <w:ilvl w:val="0"/>
          <w:numId w:val="0"/>
        </w:numPr>
        <w:spacing w:after="0"/>
        <w:ind w:left="864"/>
        <w:rPr>
          <w:rFonts w:cs="Arial"/>
          <w:color w:val="000000"/>
          <w:sz w:val="24"/>
          <w:szCs w:val="24"/>
          <w:lang w:eastAsia="en-GB"/>
        </w:rPr>
      </w:pPr>
    </w:p>
    <w:p w14:paraId="3970005B" w14:textId="2D2E44BC" w:rsidR="00907C73" w:rsidRPr="00DD63BF" w:rsidRDefault="00907C73" w:rsidP="00DD63BF">
      <w:pPr>
        <w:pStyle w:val="Heading1"/>
        <w:spacing w:after="0"/>
        <w:rPr>
          <w:rFonts w:cs="Arial"/>
          <w:b/>
          <w:bCs/>
          <w:sz w:val="24"/>
          <w:szCs w:val="24"/>
        </w:rPr>
      </w:pPr>
      <w:bookmarkStart w:id="107" w:name="_Toc89867929"/>
      <w:bookmarkStart w:id="108" w:name="_Toc89868308"/>
      <w:bookmarkStart w:id="109" w:name="_Toc89870225"/>
      <w:bookmarkStart w:id="110" w:name="_Toc89870327"/>
      <w:r w:rsidRPr="00DD63BF">
        <w:rPr>
          <w:rFonts w:cs="Arial"/>
          <w:b/>
          <w:bCs/>
          <w:sz w:val="24"/>
          <w:szCs w:val="24"/>
        </w:rPr>
        <w:t>Medication</w:t>
      </w:r>
      <w:bookmarkEnd w:id="107"/>
      <w:bookmarkEnd w:id="108"/>
      <w:bookmarkEnd w:id="109"/>
      <w:bookmarkEnd w:id="110"/>
    </w:p>
    <w:p w14:paraId="1B2AC8D5" w14:textId="7EFC34C2" w:rsidR="00907C73" w:rsidRPr="00DD63BF" w:rsidRDefault="00907C73" w:rsidP="006E27E8">
      <w:pPr>
        <w:pStyle w:val="Heading2"/>
        <w:tabs>
          <w:tab w:val="clear" w:pos="720"/>
          <w:tab w:val="clear" w:pos="864"/>
          <w:tab w:val="num" w:pos="851"/>
        </w:tabs>
        <w:spacing w:after="0"/>
        <w:rPr>
          <w:rFonts w:cs="Arial"/>
          <w:sz w:val="24"/>
          <w:szCs w:val="24"/>
        </w:rPr>
      </w:pPr>
      <w:bookmarkStart w:id="111" w:name="_Toc89867930"/>
      <w:bookmarkStart w:id="112" w:name="_Toc89868309"/>
      <w:bookmarkStart w:id="113" w:name="_Toc89869303"/>
      <w:bookmarkStart w:id="114" w:name="_Toc89869940"/>
      <w:bookmarkStart w:id="115" w:name="_Toc89870226"/>
      <w:bookmarkStart w:id="116" w:name="_Toc89870328"/>
      <w:r w:rsidRPr="00DD63BF">
        <w:rPr>
          <w:rFonts w:cs="Arial"/>
          <w:sz w:val="24"/>
          <w:szCs w:val="24"/>
        </w:rPr>
        <w:t>If medication is needed it is the responsibility of the athlete to check that it does</w:t>
      </w:r>
      <w:r w:rsidR="007C796B" w:rsidRPr="00DD63BF">
        <w:rPr>
          <w:rFonts w:cs="Arial"/>
          <w:sz w:val="24"/>
          <w:szCs w:val="24"/>
        </w:rPr>
        <w:t xml:space="preserve"> </w:t>
      </w:r>
      <w:r w:rsidRPr="00DD63BF">
        <w:rPr>
          <w:rFonts w:cs="Arial"/>
          <w:sz w:val="24"/>
          <w:szCs w:val="24"/>
        </w:rPr>
        <w:t>n</w:t>
      </w:r>
      <w:r w:rsidR="007C796B" w:rsidRPr="00DD63BF">
        <w:rPr>
          <w:rFonts w:cs="Arial"/>
          <w:sz w:val="24"/>
          <w:szCs w:val="24"/>
        </w:rPr>
        <w:t>o</w:t>
      </w:r>
      <w:r w:rsidRPr="00DD63BF">
        <w:rPr>
          <w:rFonts w:cs="Arial"/>
          <w:sz w:val="24"/>
          <w:szCs w:val="24"/>
        </w:rPr>
        <w:t>t contain any banned substances on the Prohibited List.</w:t>
      </w:r>
      <w:bookmarkEnd w:id="111"/>
      <w:bookmarkEnd w:id="112"/>
      <w:bookmarkEnd w:id="113"/>
      <w:bookmarkEnd w:id="114"/>
      <w:bookmarkEnd w:id="115"/>
      <w:bookmarkEnd w:id="116"/>
    </w:p>
    <w:p w14:paraId="536754F1" w14:textId="61773C25" w:rsidR="00907C73" w:rsidRPr="00DD63BF" w:rsidRDefault="00907C73" w:rsidP="006E27E8">
      <w:pPr>
        <w:pStyle w:val="Heading2"/>
        <w:tabs>
          <w:tab w:val="clear" w:pos="720"/>
          <w:tab w:val="clear" w:pos="864"/>
          <w:tab w:val="num" w:pos="851"/>
        </w:tabs>
        <w:spacing w:after="0"/>
        <w:rPr>
          <w:rFonts w:cs="Arial"/>
          <w:sz w:val="24"/>
          <w:szCs w:val="24"/>
        </w:rPr>
      </w:pPr>
      <w:bookmarkStart w:id="117" w:name="_Toc89867931"/>
      <w:bookmarkStart w:id="118" w:name="_Toc89868310"/>
      <w:bookmarkStart w:id="119" w:name="_Toc89869304"/>
      <w:bookmarkStart w:id="120" w:name="_Toc89869941"/>
      <w:bookmarkStart w:id="121" w:name="_Toc89870227"/>
      <w:bookmarkStart w:id="122" w:name="_Toc89870329"/>
      <w:r w:rsidRPr="00DD63BF">
        <w:rPr>
          <w:rFonts w:cs="Arial"/>
          <w:sz w:val="24"/>
          <w:szCs w:val="24"/>
        </w:rPr>
        <w:t xml:space="preserve">If the athlete is competing in national or international competitions it should be explained to GPs, or health professionals that the athlete may be subject to </w:t>
      </w:r>
      <w:r w:rsidR="007C796B" w:rsidRPr="00DD63BF">
        <w:rPr>
          <w:rFonts w:cs="Arial"/>
          <w:sz w:val="24"/>
          <w:szCs w:val="24"/>
        </w:rPr>
        <w:t xml:space="preserve">anti-doping </w:t>
      </w:r>
      <w:r w:rsidRPr="00DD63BF">
        <w:rPr>
          <w:rFonts w:cs="Arial"/>
          <w:sz w:val="24"/>
          <w:szCs w:val="24"/>
        </w:rPr>
        <w:t xml:space="preserve">testing and therefore all medications need to be checked against the Prohibited List before </w:t>
      </w:r>
      <w:r w:rsidR="007C796B" w:rsidRPr="00DD63BF">
        <w:rPr>
          <w:rFonts w:cs="Arial"/>
          <w:sz w:val="24"/>
          <w:szCs w:val="24"/>
        </w:rPr>
        <w:t>being prescribed</w:t>
      </w:r>
      <w:r w:rsidRPr="00DD63BF">
        <w:rPr>
          <w:rFonts w:cs="Arial"/>
          <w:sz w:val="24"/>
          <w:szCs w:val="24"/>
        </w:rPr>
        <w:t>.</w:t>
      </w:r>
      <w:bookmarkEnd w:id="117"/>
      <w:bookmarkEnd w:id="118"/>
      <w:bookmarkEnd w:id="119"/>
      <w:bookmarkEnd w:id="120"/>
      <w:bookmarkEnd w:id="121"/>
      <w:bookmarkEnd w:id="122"/>
    </w:p>
    <w:p w14:paraId="3E3278EB" w14:textId="77777777" w:rsidR="00907C73" w:rsidRPr="00DD63BF" w:rsidRDefault="00907C73" w:rsidP="006E27E8">
      <w:pPr>
        <w:pStyle w:val="Heading2"/>
        <w:tabs>
          <w:tab w:val="clear" w:pos="720"/>
          <w:tab w:val="clear" w:pos="864"/>
          <w:tab w:val="num" w:pos="851"/>
        </w:tabs>
        <w:spacing w:after="0"/>
        <w:rPr>
          <w:rFonts w:cs="Arial"/>
          <w:sz w:val="24"/>
          <w:szCs w:val="24"/>
        </w:rPr>
      </w:pPr>
      <w:bookmarkStart w:id="123" w:name="_Toc89867932"/>
      <w:bookmarkStart w:id="124" w:name="_Toc89868311"/>
      <w:bookmarkStart w:id="125" w:name="_Toc89869305"/>
      <w:bookmarkStart w:id="126" w:name="_Toc89869942"/>
      <w:bookmarkStart w:id="127" w:name="_Toc89870228"/>
      <w:bookmarkStart w:id="128" w:name="_Toc89870330"/>
      <w:r w:rsidRPr="00DD63BF">
        <w:rPr>
          <w:rFonts w:cs="Arial"/>
          <w:sz w:val="24"/>
          <w:szCs w:val="24"/>
        </w:rPr>
        <w:t xml:space="preserve">Further details of the Prohibited List </w:t>
      </w:r>
      <w:hyperlink r:id="rId11" w:history="1">
        <w:r w:rsidRPr="00DD63BF">
          <w:rPr>
            <w:rStyle w:val="Hyperlink"/>
            <w:rFonts w:cs="Arial"/>
            <w:sz w:val="24"/>
            <w:szCs w:val="24"/>
          </w:rPr>
          <w:t>here</w:t>
        </w:r>
      </w:hyperlink>
      <w:r w:rsidRPr="00DD63BF">
        <w:rPr>
          <w:rFonts w:cs="Arial"/>
          <w:sz w:val="24"/>
          <w:szCs w:val="24"/>
        </w:rPr>
        <w:t>.</w:t>
      </w:r>
      <w:bookmarkEnd w:id="123"/>
      <w:bookmarkEnd w:id="124"/>
      <w:bookmarkEnd w:id="125"/>
      <w:bookmarkEnd w:id="126"/>
      <w:bookmarkEnd w:id="127"/>
      <w:bookmarkEnd w:id="128"/>
      <w:r w:rsidRPr="00DD63BF">
        <w:rPr>
          <w:rFonts w:cs="Arial"/>
          <w:sz w:val="24"/>
          <w:szCs w:val="24"/>
        </w:rPr>
        <w:t xml:space="preserve"> </w:t>
      </w:r>
    </w:p>
    <w:p w14:paraId="3155A145" w14:textId="2FFA8125" w:rsidR="00907C73" w:rsidRPr="00DD63BF" w:rsidRDefault="007C796B" w:rsidP="006E27E8">
      <w:pPr>
        <w:pStyle w:val="Heading2"/>
        <w:tabs>
          <w:tab w:val="clear" w:pos="720"/>
          <w:tab w:val="clear" w:pos="864"/>
          <w:tab w:val="num" w:pos="851"/>
        </w:tabs>
        <w:spacing w:after="0"/>
        <w:rPr>
          <w:rFonts w:cs="Arial"/>
          <w:sz w:val="24"/>
          <w:szCs w:val="24"/>
        </w:rPr>
      </w:pPr>
      <w:bookmarkStart w:id="129" w:name="_Toc89867933"/>
      <w:bookmarkStart w:id="130" w:name="_Toc89868312"/>
      <w:bookmarkStart w:id="131" w:name="_Toc89869306"/>
      <w:bookmarkStart w:id="132" w:name="_Toc89869943"/>
      <w:bookmarkStart w:id="133" w:name="_Toc89870229"/>
      <w:bookmarkStart w:id="134" w:name="_Toc89870331"/>
      <w:r w:rsidRPr="00DD63BF">
        <w:rPr>
          <w:rFonts w:cs="Arial"/>
          <w:sz w:val="24"/>
          <w:szCs w:val="24"/>
        </w:rPr>
        <w:t>Athletes and health professionals can further</w:t>
      </w:r>
      <w:r w:rsidR="00907C73" w:rsidRPr="00DD63BF">
        <w:rPr>
          <w:rFonts w:cs="Arial"/>
          <w:sz w:val="24"/>
          <w:szCs w:val="24"/>
        </w:rPr>
        <w:t xml:space="preserve"> check medications on the UK Anti-Doping page </w:t>
      </w:r>
      <w:hyperlink r:id="rId12" w:history="1">
        <w:r w:rsidR="00907C73" w:rsidRPr="00DD63BF">
          <w:rPr>
            <w:rStyle w:val="Hyperlink"/>
            <w:rFonts w:cs="Arial"/>
            <w:sz w:val="24"/>
            <w:szCs w:val="24"/>
          </w:rPr>
          <w:t>Checking Your Medication</w:t>
        </w:r>
      </w:hyperlink>
      <w:r w:rsidR="00907C73" w:rsidRPr="00DD63BF">
        <w:rPr>
          <w:rFonts w:cs="Arial"/>
          <w:sz w:val="24"/>
          <w:szCs w:val="24"/>
        </w:rPr>
        <w:t>.</w:t>
      </w:r>
      <w:bookmarkEnd w:id="129"/>
      <w:bookmarkEnd w:id="130"/>
      <w:bookmarkEnd w:id="131"/>
      <w:bookmarkEnd w:id="132"/>
      <w:bookmarkEnd w:id="133"/>
      <w:bookmarkEnd w:id="134"/>
      <w:r w:rsidR="00907C73" w:rsidRPr="00DD63BF">
        <w:rPr>
          <w:rFonts w:cs="Arial"/>
          <w:sz w:val="24"/>
          <w:szCs w:val="24"/>
        </w:rPr>
        <w:t xml:space="preserve"> </w:t>
      </w:r>
    </w:p>
    <w:p w14:paraId="3D189C00" w14:textId="0BA04314" w:rsidR="00907C73" w:rsidRPr="00DD63BF" w:rsidRDefault="00907C73" w:rsidP="006E27E8">
      <w:pPr>
        <w:pStyle w:val="Heading2"/>
        <w:tabs>
          <w:tab w:val="clear" w:pos="720"/>
          <w:tab w:val="clear" w:pos="864"/>
          <w:tab w:val="num" w:pos="851"/>
        </w:tabs>
        <w:spacing w:after="0"/>
        <w:rPr>
          <w:rFonts w:cs="Arial"/>
          <w:sz w:val="24"/>
          <w:szCs w:val="24"/>
        </w:rPr>
      </w:pPr>
      <w:bookmarkStart w:id="135" w:name="_Toc89867934"/>
      <w:bookmarkStart w:id="136" w:name="_Toc89868313"/>
      <w:bookmarkStart w:id="137" w:name="_Toc89869307"/>
      <w:bookmarkStart w:id="138" w:name="_Toc89869944"/>
      <w:bookmarkStart w:id="139" w:name="_Toc89870230"/>
      <w:bookmarkStart w:id="140" w:name="_Toc89870332"/>
      <w:r w:rsidRPr="00DD63BF">
        <w:rPr>
          <w:rFonts w:cs="Arial"/>
          <w:sz w:val="24"/>
          <w:szCs w:val="24"/>
        </w:rPr>
        <w:t xml:space="preserve">Information and checking the prohibited status of specific medications based on the current World Anti-Doping Agency (WADA) Prohibited List </w:t>
      </w:r>
      <w:r w:rsidR="00B27233" w:rsidRPr="00DD63BF">
        <w:rPr>
          <w:rFonts w:cs="Arial"/>
          <w:sz w:val="24"/>
          <w:szCs w:val="24"/>
        </w:rPr>
        <w:t xml:space="preserve">is available </w:t>
      </w:r>
      <w:r w:rsidRPr="00DD63BF">
        <w:rPr>
          <w:rFonts w:cs="Arial"/>
          <w:sz w:val="24"/>
          <w:szCs w:val="24"/>
        </w:rPr>
        <w:t xml:space="preserve">by using the Global DRO </w:t>
      </w:r>
      <w:hyperlink r:id="rId13" w:history="1">
        <w:r w:rsidRPr="00DD63BF">
          <w:rPr>
            <w:rStyle w:val="Hyperlink"/>
            <w:rFonts w:cs="Arial"/>
            <w:sz w:val="24"/>
            <w:szCs w:val="24"/>
          </w:rPr>
          <w:t>website</w:t>
        </w:r>
      </w:hyperlink>
      <w:r w:rsidRPr="00DD63BF">
        <w:rPr>
          <w:rFonts w:cs="Arial"/>
          <w:sz w:val="24"/>
          <w:szCs w:val="24"/>
        </w:rPr>
        <w:t>.</w:t>
      </w:r>
      <w:bookmarkEnd w:id="135"/>
      <w:bookmarkEnd w:id="136"/>
      <w:bookmarkEnd w:id="137"/>
      <w:bookmarkEnd w:id="138"/>
      <w:bookmarkEnd w:id="139"/>
      <w:bookmarkEnd w:id="140"/>
    </w:p>
    <w:p w14:paraId="1E3A191B" w14:textId="77777777" w:rsidR="00AA2FCC" w:rsidRPr="00DD63BF" w:rsidRDefault="00AA2FCC" w:rsidP="00DD63BF">
      <w:pPr>
        <w:pStyle w:val="Heading2"/>
        <w:numPr>
          <w:ilvl w:val="0"/>
          <w:numId w:val="0"/>
        </w:numPr>
        <w:spacing w:after="0"/>
        <w:ind w:left="864"/>
        <w:rPr>
          <w:rFonts w:cs="Arial"/>
          <w:sz w:val="24"/>
          <w:szCs w:val="24"/>
        </w:rPr>
      </w:pPr>
    </w:p>
    <w:p w14:paraId="26D4A995" w14:textId="74C027DE" w:rsidR="00907C73" w:rsidRPr="00DD63BF" w:rsidRDefault="00907C73" w:rsidP="00DD63BF">
      <w:pPr>
        <w:pStyle w:val="Heading1"/>
        <w:spacing w:after="0"/>
        <w:rPr>
          <w:rFonts w:cs="Arial"/>
          <w:b/>
          <w:bCs/>
          <w:sz w:val="24"/>
          <w:szCs w:val="24"/>
        </w:rPr>
      </w:pPr>
      <w:bookmarkStart w:id="141" w:name="_Toc89867935"/>
      <w:bookmarkStart w:id="142" w:name="_Toc89868314"/>
      <w:bookmarkStart w:id="143" w:name="_Toc89870231"/>
      <w:bookmarkStart w:id="144" w:name="_Toc89870333"/>
      <w:bookmarkStart w:id="145" w:name="_Hlk89869345"/>
      <w:r w:rsidRPr="00DD63BF">
        <w:rPr>
          <w:rFonts w:cs="Arial"/>
          <w:b/>
          <w:bCs/>
          <w:sz w:val="24"/>
          <w:szCs w:val="24"/>
        </w:rPr>
        <w:t>Therapeutic Use Exemptions</w:t>
      </w:r>
      <w:bookmarkEnd w:id="141"/>
      <w:bookmarkEnd w:id="142"/>
      <w:bookmarkEnd w:id="143"/>
      <w:bookmarkEnd w:id="144"/>
    </w:p>
    <w:p w14:paraId="52286C4E" w14:textId="4529AE4D" w:rsidR="00907C73" w:rsidRPr="00DD63BF" w:rsidRDefault="00907C73" w:rsidP="006E27E8">
      <w:pPr>
        <w:pStyle w:val="Heading2"/>
        <w:tabs>
          <w:tab w:val="clear" w:pos="720"/>
          <w:tab w:val="clear" w:pos="864"/>
          <w:tab w:val="left" w:pos="851"/>
        </w:tabs>
        <w:spacing w:after="0"/>
        <w:rPr>
          <w:rFonts w:cs="Arial"/>
          <w:sz w:val="24"/>
          <w:szCs w:val="24"/>
        </w:rPr>
      </w:pPr>
      <w:bookmarkStart w:id="146" w:name="_Toc89867936"/>
      <w:bookmarkStart w:id="147" w:name="_Toc89868315"/>
      <w:bookmarkStart w:id="148" w:name="_Toc89869946"/>
      <w:bookmarkStart w:id="149" w:name="_Toc89870232"/>
      <w:bookmarkStart w:id="150" w:name="_Toc89870334"/>
      <w:r w:rsidRPr="00DD63BF">
        <w:rPr>
          <w:rFonts w:cs="Arial"/>
          <w:sz w:val="24"/>
          <w:szCs w:val="24"/>
          <w:shd w:val="clear" w:color="auto" w:fill="FEFEFE"/>
          <w:lang w:eastAsia="en-GB"/>
        </w:rPr>
        <w:t xml:space="preserve">Athlete health and welfare is vital. If an athlete has an illness or condition that requires </w:t>
      </w:r>
      <w:r w:rsidR="00724CBC" w:rsidRPr="00DD63BF">
        <w:rPr>
          <w:rFonts w:cs="Arial"/>
          <w:sz w:val="24"/>
          <w:szCs w:val="24"/>
          <w:shd w:val="clear" w:color="auto" w:fill="FEFEFE"/>
          <w:lang w:eastAsia="en-GB"/>
        </w:rPr>
        <w:t>him/her/</w:t>
      </w:r>
      <w:r w:rsidRPr="00DD63BF">
        <w:rPr>
          <w:rFonts w:cs="Arial"/>
          <w:sz w:val="24"/>
          <w:szCs w:val="24"/>
          <w:shd w:val="clear" w:color="auto" w:fill="FEFEFE"/>
          <w:lang w:eastAsia="en-GB"/>
        </w:rPr>
        <w:t xml:space="preserve">them to take medication containing ingredients listed on the Prohibited List, then </w:t>
      </w:r>
      <w:r w:rsidR="00AC3879" w:rsidRPr="00DD63BF">
        <w:rPr>
          <w:rFonts w:cs="Arial"/>
          <w:sz w:val="24"/>
          <w:szCs w:val="24"/>
          <w:shd w:val="clear" w:color="auto" w:fill="FEFEFE"/>
          <w:lang w:eastAsia="en-GB"/>
        </w:rPr>
        <w:t>he/she/</w:t>
      </w:r>
      <w:r w:rsidRPr="00DD63BF">
        <w:rPr>
          <w:rFonts w:cs="Arial"/>
          <w:sz w:val="24"/>
          <w:szCs w:val="24"/>
          <w:shd w:val="clear" w:color="auto" w:fill="FEFEFE"/>
          <w:lang w:eastAsia="en-GB"/>
        </w:rPr>
        <w:t>they are required to obtain a Therapeutic Use Exemption (TUE).</w:t>
      </w:r>
      <w:bookmarkEnd w:id="146"/>
      <w:bookmarkEnd w:id="147"/>
      <w:bookmarkEnd w:id="148"/>
      <w:bookmarkEnd w:id="149"/>
      <w:bookmarkEnd w:id="150"/>
    </w:p>
    <w:p w14:paraId="73CFC25A" w14:textId="100A05BB" w:rsidR="00907C73" w:rsidRPr="00DD63BF" w:rsidRDefault="00907C73" w:rsidP="006E27E8">
      <w:pPr>
        <w:pStyle w:val="Heading2"/>
        <w:tabs>
          <w:tab w:val="clear" w:pos="720"/>
          <w:tab w:val="clear" w:pos="864"/>
          <w:tab w:val="left" w:pos="851"/>
        </w:tabs>
        <w:spacing w:after="0"/>
        <w:rPr>
          <w:rFonts w:cs="Arial"/>
          <w:sz w:val="24"/>
          <w:szCs w:val="24"/>
        </w:rPr>
      </w:pPr>
      <w:bookmarkStart w:id="151" w:name="_Toc89867937"/>
      <w:bookmarkStart w:id="152" w:name="_Toc89868316"/>
      <w:bookmarkStart w:id="153" w:name="_Toc89869947"/>
      <w:bookmarkStart w:id="154" w:name="_Toc89870233"/>
      <w:bookmarkStart w:id="155" w:name="_Toc89870335"/>
      <w:r w:rsidRPr="00DD63BF">
        <w:rPr>
          <w:rFonts w:cs="Arial"/>
          <w:sz w:val="24"/>
          <w:szCs w:val="24"/>
        </w:rPr>
        <w:t xml:space="preserve">If an athlete needs to use a prohibited substance or method for therapeutic reasons, then </w:t>
      </w:r>
      <w:r w:rsidR="00AC3879" w:rsidRPr="00DD63BF">
        <w:rPr>
          <w:rFonts w:cs="Arial"/>
          <w:sz w:val="24"/>
          <w:szCs w:val="24"/>
          <w:shd w:val="clear" w:color="auto" w:fill="FEFEFE"/>
          <w:lang w:eastAsia="en-GB"/>
        </w:rPr>
        <w:t xml:space="preserve">he/she/they </w:t>
      </w:r>
      <w:r w:rsidR="00AC3879" w:rsidRPr="00DD63BF">
        <w:rPr>
          <w:rFonts w:cs="Arial"/>
          <w:sz w:val="24"/>
          <w:szCs w:val="24"/>
        </w:rPr>
        <w:t xml:space="preserve">is </w:t>
      </w:r>
      <w:r w:rsidRPr="00DD63BF">
        <w:rPr>
          <w:rFonts w:cs="Arial"/>
          <w:sz w:val="24"/>
          <w:szCs w:val="24"/>
        </w:rPr>
        <w:t>required to apply for a TUE in advance of using the substance or method in question (unless there is an exceptional circumstance).</w:t>
      </w:r>
      <w:bookmarkEnd w:id="151"/>
      <w:bookmarkEnd w:id="152"/>
      <w:bookmarkEnd w:id="153"/>
      <w:bookmarkEnd w:id="154"/>
      <w:bookmarkEnd w:id="155"/>
      <w:r w:rsidRPr="00DD63BF">
        <w:rPr>
          <w:rFonts w:cs="Arial"/>
          <w:sz w:val="24"/>
          <w:szCs w:val="24"/>
        </w:rPr>
        <w:t xml:space="preserve"> </w:t>
      </w:r>
    </w:p>
    <w:p w14:paraId="045FE49E" w14:textId="7A7CE5D9" w:rsidR="00907C73" w:rsidRPr="00DD63BF" w:rsidRDefault="00907C73" w:rsidP="006E27E8">
      <w:pPr>
        <w:pStyle w:val="Heading2"/>
        <w:tabs>
          <w:tab w:val="clear" w:pos="720"/>
          <w:tab w:val="clear" w:pos="864"/>
          <w:tab w:val="left" w:pos="851"/>
        </w:tabs>
        <w:spacing w:after="0"/>
        <w:rPr>
          <w:rFonts w:cs="Arial"/>
          <w:sz w:val="24"/>
          <w:szCs w:val="24"/>
        </w:rPr>
      </w:pPr>
      <w:bookmarkStart w:id="156" w:name="_Toc89867938"/>
      <w:bookmarkStart w:id="157" w:name="_Toc89868317"/>
      <w:bookmarkStart w:id="158" w:name="_Toc89869948"/>
      <w:bookmarkStart w:id="159" w:name="_Toc89870234"/>
      <w:bookmarkStart w:id="160" w:name="_Toc89870336"/>
      <w:r w:rsidRPr="00DD63BF">
        <w:rPr>
          <w:rFonts w:cs="Arial"/>
          <w:sz w:val="24"/>
          <w:szCs w:val="24"/>
        </w:rPr>
        <w:t xml:space="preserve">Goalball UK is obliged to inform </w:t>
      </w:r>
      <w:r w:rsidR="00AC3879" w:rsidRPr="00DD63BF">
        <w:rPr>
          <w:rFonts w:cs="Arial"/>
          <w:sz w:val="24"/>
          <w:szCs w:val="24"/>
        </w:rPr>
        <w:t xml:space="preserve">Athletes </w:t>
      </w:r>
      <w:r w:rsidRPr="00DD63BF">
        <w:rPr>
          <w:rFonts w:cs="Arial"/>
          <w:sz w:val="24"/>
          <w:szCs w:val="24"/>
        </w:rPr>
        <w:t xml:space="preserve">that </w:t>
      </w:r>
      <w:r w:rsidR="00AC3879" w:rsidRPr="00DD63BF">
        <w:rPr>
          <w:rFonts w:cs="Arial"/>
          <w:sz w:val="24"/>
          <w:szCs w:val="24"/>
        </w:rPr>
        <w:t xml:space="preserve">they </w:t>
      </w:r>
      <w:r w:rsidRPr="00DD63BF">
        <w:rPr>
          <w:rFonts w:cs="Arial"/>
          <w:sz w:val="24"/>
          <w:szCs w:val="24"/>
        </w:rPr>
        <w:t xml:space="preserve">would be at risk of incurring an anti-doping rule violation should </w:t>
      </w:r>
      <w:r w:rsidR="00AC3879" w:rsidRPr="00DD63BF">
        <w:rPr>
          <w:rFonts w:cs="Arial"/>
          <w:sz w:val="24"/>
          <w:szCs w:val="24"/>
        </w:rPr>
        <w:t xml:space="preserve">they </w:t>
      </w:r>
      <w:r w:rsidRPr="00DD63BF">
        <w:rPr>
          <w:rFonts w:cs="Arial"/>
          <w:sz w:val="24"/>
          <w:szCs w:val="24"/>
        </w:rPr>
        <w:t>be subject to Doping Control without having first obtained a TUE (unless there is an exceptional circumstance for not doing so).</w:t>
      </w:r>
      <w:bookmarkEnd w:id="156"/>
      <w:bookmarkEnd w:id="157"/>
      <w:bookmarkEnd w:id="158"/>
      <w:bookmarkEnd w:id="159"/>
      <w:bookmarkEnd w:id="160"/>
      <w:r w:rsidRPr="00DD63BF">
        <w:rPr>
          <w:rFonts w:cs="Arial"/>
          <w:sz w:val="24"/>
          <w:szCs w:val="24"/>
        </w:rPr>
        <w:t xml:space="preserve"> </w:t>
      </w:r>
    </w:p>
    <w:p w14:paraId="6DD246DB" w14:textId="248AAEC5" w:rsidR="00907C73" w:rsidRPr="00DD63BF" w:rsidRDefault="00907C73" w:rsidP="006E27E8">
      <w:pPr>
        <w:pStyle w:val="Heading2"/>
        <w:tabs>
          <w:tab w:val="clear" w:pos="720"/>
          <w:tab w:val="clear" w:pos="864"/>
          <w:tab w:val="left" w:pos="851"/>
        </w:tabs>
        <w:spacing w:after="0"/>
        <w:rPr>
          <w:rFonts w:cs="Arial"/>
          <w:sz w:val="24"/>
          <w:szCs w:val="24"/>
        </w:rPr>
      </w:pPr>
      <w:bookmarkStart w:id="161" w:name="_Toc89867939"/>
      <w:bookmarkStart w:id="162" w:name="_Toc89868318"/>
      <w:bookmarkStart w:id="163" w:name="_Toc89869949"/>
      <w:bookmarkStart w:id="164" w:name="_Toc89870235"/>
      <w:bookmarkStart w:id="165" w:name="_Toc89870337"/>
      <w:r w:rsidRPr="00DD63BF">
        <w:rPr>
          <w:rFonts w:cs="Arial"/>
          <w:sz w:val="24"/>
          <w:szCs w:val="24"/>
        </w:rPr>
        <w:t xml:space="preserve">In the event of an exceptional circumstance a TUE can be </w:t>
      </w:r>
      <w:r w:rsidR="00AC3879" w:rsidRPr="00DD63BF">
        <w:rPr>
          <w:rFonts w:cs="Arial"/>
          <w:sz w:val="24"/>
          <w:szCs w:val="24"/>
        </w:rPr>
        <w:t xml:space="preserve">sought </w:t>
      </w:r>
      <w:r w:rsidRPr="00DD63BF">
        <w:rPr>
          <w:rFonts w:cs="Arial"/>
          <w:sz w:val="24"/>
          <w:szCs w:val="24"/>
        </w:rPr>
        <w:t>retrospectively.</w:t>
      </w:r>
      <w:bookmarkEnd w:id="161"/>
      <w:bookmarkEnd w:id="162"/>
      <w:bookmarkEnd w:id="163"/>
      <w:bookmarkEnd w:id="164"/>
      <w:bookmarkEnd w:id="165"/>
    </w:p>
    <w:p w14:paraId="0BD2F9D9" w14:textId="5636C2E3" w:rsidR="001A56A5" w:rsidRPr="00DD63BF" w:rsidRDefault="00907C73" w:rsidP="006E27E8">
      <w:pPr>
        <w:pStyle w:val="Heading2"/>
        <w:tabs>
          <w:tab w:val="clear" w:pos="720"/>
          <w:tab w:val="clear" w:pos="864"/>
          <w:tab w:val="left" w:pos="851"/>
        </w:tabs>
        <w:spacing w:after="0"/>
        <w:rPr>
          <w:rFonts w:cs="Arial"/>
          <w:sz w:val="24"/>
          <w:szCs w:val="24"/>
        </w:rPr>
      </w:pPr>
      <w:bookmarkStart w:id="166" w:name="_Toc89867940"/>
      <w:bookmarkStart w:id="167" w:name="_Toc89868319"/>
      <w:bookmarkStart w:id="168" w:name="_Toc89869950"/>
      <w:bookmarkStart w:id="169" w:name="_Toc89870236"/>
      <w:bookmarkStart w:id="170" w:name="_Toc89870338"/>
      <w:r w:rsidRPr="00DD63BF">
        <w:rPr>
          <w:rFonts w:cs="Arial"/>
          <w:sz w:val="24"/>
          <w:szCs w:val="24"/>
        </w:rPr>
        <w:t>Details on obtaining a TUE can be found at UK Anti-Doping TUE</w:t>
      </w:r>
      <w:r w:rsidR="001139AE" w:rsidRPr="00DD63BF">
        <w:rPr>
          <w:rFonts w:cs="Arial"/>
          <w:sz w:val="24"/>
          <w:szCs w:val="24"/>
        </w:rPr>
        <w:t xml:space="preserve"> </w:t>
      </w:r>
      <w:hyperlink r:id="rId14" w:history="1">
        <w:r w:rsidRPr="00DD63BF">
          <w:rPr>
            <w:rStyle w:val="Hyperlink"/>
            <w:rFonts w:cs="Arial"/>
            <w:sz w:val="24"/>
            <w:szCs w:val="24"/>
          </w:rPr>
          <w:t>website</w:t>
        </w:r>
      </w:hyperlink>
      <w:r w:rsidRPr="00DD63BF">
        <w:rPr>
          <w:rFonts w:cs="Arial"/>
          <w:color w:val="003F63"/>
          <w:sz w:val="24"/>
          <w:szCs w:val="24"/>
        </w:rPr>
        <w:t>.</w:t>
      </w:r>
      <w:bookmarkEnd w:id="166"/>
      <w:bookmarkEnd w:id="167"/>
      <w:bookmarkEnd w:id="168"/>
      <w:bookmarkEnd w:id="169"/>
      <w:bookmarkEnd w:id="170"/>
    </w:p>
    <w:p w14:paraId="0DDF6D5D" w14:textId="77777777" w:rsidR="00AA2FCC" w:rsidRPr="00DD63BF" w:rsidRDefault="00AA2FCC" w:rsidP="00DD63BF">
      <w:pPr>
        <w:pStyle w:val="Heading2"/>
        <w:numPr>
          <w:ilvl w:val="0"/>
          <w:numId w:val="0"/>
        </w:numPr>
        <w:spacing w:after="0"/>
        <w:ind w:left="864"/>
        <w:rPr>
          <w:rFonts w:cs="Arial"/>
          <w:sz w:val="24"/>
          <w:szCs w:val="24"/>
        </w:rPr>
      </w:pPr>
    </w:p>
    <w:p w14:paraId="39F8C1C7" w14:textId="77777777" w:rsidR="003525AC" w:rsidRPr="00DD63BF" w:rsidRDefault="003525AC" w:rsidP="00DD63BF">
      <w:pPr>
        <w:pStyle w:val="Heading1"/>
        <w:spacing w:after="0"/>
        <w:rPr>
          <w:rFonts w:cs="Arial"/>
          <w:b/>
          <w:bCs/>
          <w:sz w:val="24"/>
          <w:szCs w:val="24"/>
        </w:rPr>
      </w:pPr>
      <w:bookmarkStart w:id="171" w:name="_Toc89867941"/>
      <w:bookmarkStart w:id="172" w:name="_Toc89868320"/>
      <w:bookmarkStart w:id="173" w:name="_Toc89870237"/>
      <w:bookmarkStart w:id="174" w:name="_Toc89870339"/>
      <w:r w:rsidRPr="00DD63BF">
        <w:rPr>
          <w:rFonts w:cs="Arial"/>
          <w:b/>
          <w:bCs/>
          <w:sz w:val="24"/>
          <w:szCs w:val="24"/>
        </w:rPr>
        <w:t>Testing</w:t>
      </w:r>
      <w:bookmarkEnd w:id="171"/>
      <w:bookmarkEnd w:id="172"/>
      <w:bookmarkEnd w:id="173"/>
      <w:bookmarkEnd w:id="174"/>
    </w:p>
    <w:p w14:paraId="34122F09" w14:textId="448482A8" w:rsidR="003525AC" w:rsidRPr="00DD63BF" w:rsidRDefault="003525AC" w:rsidP="006E27E8">
      <w:pPr>
        <w:pStyle w:val="Heading2"/>
        <w:tabs>
          <w:tab w:val="clear" w:pos="720"/>
          <w:tab w:val="clear" w:pos="864"/>
          <w:tab w:val="left" w:pos="851"/>
        </w:tabs>
        <w:spacing w:after="0"/>
        <w:rPr>
          <w:rFonts w:cs="Arial"/>
          <w:sz w:val="24"/>
          <w:szCs w:val="24"/>
        </w:rPr>
      </w:pPr>
      <w:bookmarkStart w:id="175" w:name="_Toc89869952"/>
      <w:bookmarkStart w:id="176" w:name="_Toc89870238"/>
      <w:bookmarkStart w:id="177" w:name="_Toc89870340"/>
      <w:r w:rsidRPr="00DD63BF">
        <w:rPr>
          <w:rFonts w:cs="Arial"/>
          <w:sz w:val="24"/>
          <w:szCs w:val="24"/>
        </w:rPr>
        <w:t>In testing its athletes, Goalball UK is committed to handling the management of results in a confidential and accountable manner. Carrying out disciplinary procedures where appropriate, using a fair and independent process as laid down by UK Anti-Doping, a</w:t>
      </w:r>
      <w:r w:rsidR="00437E1D">
        <w:rPr>
          <w:rFonts w:cs="Arial"/>
          <w:sz w:val="24"/>
          <w:szCs w:val="24"/>
        </w:rPr>
        <w:t>nd their appointed</w:t>
      </w:r>
      <w:r w:rsidRPr="00DD63BF">
        <w:rPr>
          <w:rFonts w:cs="Arial"/>
          <w:sz w:val="24"/>
          <w:szCs w:val="24"/>
        </w:rPr>
        <w:t xml:space="preserve"> </w:t>
      </w:r>
      <w:r w:rsidR="006D3A3F" w:rsidRPr="00DD63BF">
        <w:rPr>
          <w:rFonts w:cs="Arial"/>
          <w:sz w:val="24"/>
          <w:szCs w:val="24"/>
        </w:rPr>
        <w:t xml:space="preserve">sample </w:t>
      </w:r>
      <w:r w:rsidRPr="00DD63BF">
        <w:rPr>
          <w:rFonts w:cs="Arial"/>
          <w:sz w:val="24"/>
          <w:szCs w:val="24"/>
        </w:rPr>
        <w:t xml:space="preserve">collection </w:t>
      </w:r>
      <w:r w:rsidR="006D3A3F" w:rsidRPr="00DD63BF">
        <w:rPr>
          <w:rFonts w:cs="Arial"/>
          <w:sz w:val="24"/>
          <w:szCs w:val="24"/>
        </w:rPr>
        <w:t>agency</w:t>
      </w:r>
      <w:r w:rsidRPr="00DD63BF">
        <w:rPr>
          <w:rFonts w:cs="Arial"/>
          <w:sz w:val="24"/>
          <w:szCs w:val="24"/>
        </w:rPr>
        <w:t>. The disciplinary procedure for a contravention of these rules is published in full in the UK Anti-Doping Rules.</w:t>
      </w:r>
      <w:bookmarkEnd w:id="175"/>
      <w:bookmarkEnd w:id="176"/>
      <w:bookmarkEnd w:id="177"/>
    </w:p>
    <w:p w14:paraId="38A33314" w14:textId="59AC2057" w:rsidR="003525AC" w:rsidRPr="00DD63BF" w:rsidRDefault="003525AC" w:rsidP="006E27E8">
      <w:pPr>
        <w:pStyle w:val="Heading2"/>
        <w:tabs>
          <w:tab w:val="clear" w:pos="720"/>
          <w:tab w:val="clear" w:pos="864"/>
          <w:tab w:val="left" w:pos="851"/>
        </w:tabs>
        <w:spacing w:after="0"/>
        <w:rPr>
          <w:rFonts w:cs="Arial"/>
          <w:sz w:val="24"/>
          <w:szCs w:val="24"/>
        </w:rPr>
      </w:pPr>
      <w:bookmarkStart w:id="178" w:name="_Toc89869953"/>
      <w:bookmarkStart w:id="179" w:name="_Toc89870239"/>
      <w:bookmarkStart w:id="180" w:name="_Toc89870341"/>
      <w:r w:rsidRPr="00DD63BF">
        <w:rPr>
          <w:rFonts w:cs="Arial"/>
          <w:sz w:val="24"/>
          <w:szCs w:val="24"/>
          <w:lang w:eastAsia="en-GB"/>
        </w:rPr>
        <w:t>All Athletes, Athlete Support Personnel and other Persons must cooperate fully with any anti-doping investigations or proceedings, whether conducted by UK Anti-Doping or any other competent body. Failure to do so without acceptable justification may be treated as misconduct under Goalball UK’s Anti-Doping Policy and may be sanctioned accordingly.</w:t>
      </w:r>
      <w:bookmarkEnd w:id="178"/>
      <w:bookmarkEnd w:id="179"/>
      <w:bookmarkEnd w:id="180"/>
    </w:p>
    <w:p w14:paraId="67EB52B1" w14:textId="7D274209" w:rsidR="003525AC" w:rsidRPr="00DD63BF" w:rsidRDefault="003525AC" w:rsidP="006E27E8">
      <w:pPr>
        <w:pStyle w:val="Heading2"/>
        <w:tabs>
          <w:tab w:val="clear" w:pos="720"/>
          <w:tab w:val="clear" w:pos="864"/>
          <w:tab w:val="left" w:pos="851"/>
        </w:tabs>
        <w:spacing w:after="0"/>
        <w:rPr>
          <w:rFonts w:cs="Arial"/>
          <w:sz w:val="24"/>
          <w:szCs w:val="24"/>
        </w:rPr>
      </w:pPr>
      <w:bookmarkStart w:id="181" w:name="_Toc89869954"/>
      <w:bookmarkStart w:id="182" w:name="_Toc89870240"/>
      <w:bookmarkStart w:id="183" w:name="_Toc89870342"/>
      <w:r w:rsidRPr="00DD63BF">
        <w:rPr>
          <w:rFonts w:cs="Arial"/>
          <w:sz w:val="24"/>
          <w:szCs w:val="24"/>
          <w:lang w:eastAsia="en-GB"/>
        </w:rPr>
        <w:t xml:space="preserve">All athletes are subject to drug testing. For the purposes of the UK Anti-Doping Rules, consent of a parent or guardian to the testing of a minor is deemed to follow automatically from the fact that the minor has been permitted by their parent/guardian to participate in goalball. Any minors participating in goalball, therefore, may be subject to </w:t>
      </w:r>
      <w:r w:rsidR="000B4F43" w:rsidRPr="00DD63BF">
        <w:rPr>
          <w:rFonts w:cs="Arial"/>
          <w:sz w:val="24"/>
          <w:szCs w:val="24"/>
          <w:lang w:eastAsia="en-GB"/>
        </w:rPr>
        <w:t xml:space="preserve">anti-doping </w:t>
      </w:r>
      <w:r w:rsidRPr="00DD63BF">
        <w:rPr>
          <w:rFonts w:cs="Arial"/>
          <w:sz w:val="24"/>
          <w:szCs w:val="24"/>
          <w:lang w:eastAsia="en-GB"/>
        </w:rPr>
        <w:t>testing.</w:t>
      </w:r>
      <w:bookmarkEnd w:id="181"/>
      <w:bookmarkEnd w:id="182"/>
      <w:bookmarkEnd w:id="183"/>
    </w:p>
    <w:p w14:paraId="537FE6A5" w14:textId="2093BD69" w:rsidR="003525AC" w:rsidRPr="00DD63BF" w:rsidRDefault="003525AC" w:rsidP="006E27E8">
      <w:pPr>
        <w:pStyle w:val="Heading2"/>
        <w:tabs>
          <w:tab w:val="clear" w:pos="720"/>
          <w:tab w:val="clear" w:pos="864"/>
          <w:tab w:val="left" w:pos="851"/>
        </w:tabs>
        <w:spacing w:after="0"/>
        <w:ind w:left="720" w:hanging="720"/>
        <w:rPr>
          <w:rFonts w:cs="Arial"/>
          <w:sz w:val="24"/>
          <w:szCs w:val="24"/>
        </w:rPr>
      </w:pPr>
      <w:bookmarkStart w:id="184" w:name="_Toc89869955"/>
      <w:bookmarkStart w:id="185" w:name="_Toc89870241"/>
      <w:bookmarkStart w:id="186" w:name="_Toc89870343"/>
      <w:r w:rsidRPr="00DD63BF">
        <w:rPr>
          <w:rFonts w:cs="Arial"/>
          <w:sz w:val="24"/>
          <w:szCs w:val="24"/>
        </w:rPr>
        <w:lastRenderedPageBreak/>
        <w:t>Should an athlete not on UK Anti-Doping’s National Registered Testing Pool or Domestic Testing Pool wish to retire from goalball competition and no longer be subject to anti-doping responsibilities, they must notify Goalball UK via email from their own email address will the following information.</w:t>
      </w:r>
      <w:bookmarkEnd w:id="184"/>
      <w:bookmarkEnd w:id="185"/>
      <w:bookmarkEnd w:id="186"/>
      <w:r w:rsidRPr="00DD63BF">
        <w:rPr>
          <w:rFonts w:cs="Arial"/>
          <w:sz w:val="24"/>
          <w:szCs w:val="24"/>
        </w:rPr>
        <w:t xml:space="preserve"> </w:t>
      </w:r>
    </w:p>
    <w:p w14:paraId="6CC01FD4"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Full name</w:t>
      </w:r>
    </w:p>
    <w:p w14:paraId="21920AB1" w14:textId="5AA2053F"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Date of birth</w:t>
      </w:r>
    </w:p>
    <w:p w14:paraId="7AB0F9BF"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Address</w:t>
      </w:r>
    </w:p>
    <w:p w14:paraId="7269FF3B" w14:textId="39F5078C"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International c</w:t>
      </w:r>
      <w:r w:rsidR="00437E1D">
        <w:rPr>
          <w:rFonts w:ascii="Arial" w:hAnsi="Arial" w:cs="Arial"/>
        </w:rPr>
        <w:t xml:space="preserve">ompetition level (i.e. GB Women, </w:t>
      </w:r>
      <w:r w:rsidRPr="00DD63BF">
        <w:rPr>
          <w:rFonts w:ascii="Arial" w:hAnsi="Arial" w:cs="Arial"/>
        </w:rPr>
        <w:t>GB Men)</w:t>
      </w:r>
    </w:p>
    <w:p w14:paraId="67717B88"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Domestic club/team</w:t>
      </w:r>
    </w:p>
    <w:p w14:paraId="079D0F6A"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 xml:space="preserve">Statement to confirm retirement and from what date </w:t>
      </w:r>
    </w:p>
    <w:p w14:paraId="42FB13F8" w14:textId="77777777" w:rsidR="003525AC" w:rsidRPr="00DD63BF" w:rsidRDefault="003525AC" w:rsidP="00DD63BF">
      <w:pPr>
        <w:spacing w:after="0"/>
        <w:jc w:val="both"/>
        <w:rPr>
          <w:rFonts w:ascii="Arial" w:hAnsi="Arial" w:cs="Arial"/>
          <w:sz w:val="24"/>
          <w:szCs w:val="24"/>
        </w:rPr>
      </w:pPr>
    </w:p>
    <w:p w14:paraId="1A314858" w14:textId="0DA24016" w:rsidR="00AA2FCC" w:rsidRPr="00DD63BF" w:rsidRDefault="003525AC" w:rsidP="00DD63BF">
      <w:pPr>
        <w:spacing w:after="0"/>
        <w:jc w:val="both"/>
        <w:rPr>
          <w:rFonts w:ascii="Arial" w:hAnsi="Arial" w:cs="Arial"/>
          <w:b/>
          <w:bCs/>
          <w:sz w:val="24"/>
          <w:szCs w:val="24"/>
        </w:rPr>
      </w:pPr>
      <w:r w:rsidRPr="00DD63BF">
        <w:rPr>
          <w:rFonts w:ascii="Arial" w:hAnsi="Arial" w:cs="Arial"/>
          <w:sz w:val="24"/>
          <w:szCs w:val="24"/>
        </w:rPr>
        <w:t xml:space="preserve">This will ensure the athlete is removed from the </w:t>
      </w:r>
      <w:r w:rsidR="00B524D9" w:rsidRPr="00DD63BF">
        <w:rPr>
          <w:rFonts w:ascii="Arial" w:hAnsi="Arial" w:cs="Arial"/>
          <w:sz w:val="24"/>
          <w:szCs w:val="24"/>
        </w:rPr>
        <w:t xml:space="preserve">registered </w:t>
      </w:r>
      <w:r w:rsidRPr="00DD63BF">
        <w:rPr>
          <w:rFonts w:ascii="Arial" w:hAnsi="Arial" w:cs="Arial"/>
          <w:sz w:val="24"/>
          <w:szCs w:val="24"/>
        </w:rPr>
        <w:t>testing pool. The email with athlete’s details will remain on file and shared with UK Anti-Doping upon request.</w:t>
      </w:r>
      <w:r w:rsidRPr="00DD63BF">
        <w:rPr>
          <w:rFonts w:ascii="Arial" w:hAnsi="Arial" w:cs="Arial"/>
          <w:b/>
          <w:bCs/>
          <w:sz w:val="24"/>
          <w:szCs w:val="24"/>
        </w:rPr>
        <w:t xml:space="preserve"> </w:t>
      </w:r>
    </w:p>
    <w:p w14:paraId="2E72DE79" w14:textId="77777777" w:rsidR="003525AC" w:rsidRPr="00DD63BF" w:rsidRDefault="003525AC" w:rsidP="00DD63BF">
      <w:pPr>
        <w:spacing w:after="0"/>
        <w:jc w:val="both"/>
        <w:rPr>
          <w:rFonts w:ascii="Arial" w:hAnsi="Arial" w:cs="Arial"/>
          <w:sz w:val="24"/>
          <w:szCs w:val="24"/>
        </w:rPr>
      </w:pPr>
    </w:p>
    <w:p w14:paraId="5B3AD96D" w14:textId="1606083A" w:rsidR="003525AC" w:rsidRPr="00DD63BF" w:rsidRDefault="003525AC" w:rsidP="00DD63BF">
      <w:pPr>
        <w:pStyle w:val="Heading1"/>
        <w:spacing w:after="0"/>
        <w:rPr>
          <w:rStyle w:val="Heading1Char"/>
          <w:rFonts w:cs="Arial"/>
          <w:b/>
          <w:bCs/>
          <w:sz w:val="24"/>
          <w:szCs w:val="24"/>
        </w:rPr>
      </w:pPr>
      <w:bookmarkStart w:id="187" w:name="_Toc89870242"/>
      <w:bookmarkStart w:id="188" w:name="_Toc89870344"/>
      <w:r w:rsidRPr="00DD63BF">
        <w:rPr>
          <w:rStyle w:val="Heading1Char"/>
          <w:rFonts w:cs="Arial"/>
          <w:b/>
          <w:bCs/>
          <w:sz w:val="24"/>
          <w:szCs w:val="24"/>
        </w:rPr>
        <w:t>Intelligence and Investigations</w:t>
      </w:r>
      <w:bookmarkEnd w:id="187"/>
      <w:bookmarkEnd w:id="188"/>
    </w:p>
    <w:p w14:paraId="16237129" w14:textId="7501C764" w:rsidR="003525AC" w:rsidRPr="00DD63BF" w:rsidRDefault="003525AC" w:rsidP="006E27E8">
      <w:pPr>
        <w:pStyle w:val="Heading2"/>
        <w:tabs>
          <w:tab w:val="clear" w:pos="720"/>
          <w:tab w:val="clear" w:pos="864"/>
          <w:tab w:val="left" w:pos="851"/>
        </w:tabs>
        <w:spacing w:after="0"/>
        <w:rPr>
          <w:rFonts w:cs="Arial"/>
          <w:sz w:val="24"/>
          <w:szCs w:val="24"/>
        </w:rPr>
      </w:pPr>
      <w:bookmarkStart w:id="189" w:name="_Toc89869957"/>
      <w:bookmarkStart w:id="190" w:name="_Toc89870243"/>
      <w:bookmarkStart w:id="191" w:name="_Toc89870345"/>
      <w:r w:rsidRPr="00DD63BF">
        <w:rPr>
          <w:rFonts w:cs="Arial"/>
          <w:sz w:val="24"/>
          <w:szCs w:val="24"/>
        </w:rPr>
        <w:t>All Athletes, Athlete Support Personnel and other Persons must cooperate fully with any anti-doping investigations or proceedings, whether conducted by UK Anti-Doping or any other competent body. Failure to do so without acceptable justification may be treated as misconduct under Goalball UK’s Code of Conduct and maybe sanctioned accordingly.</w:t>
      </w:r>
      <w:bookmarkEnd w:id="189"/>
      <w:bookmarkEnd w:id="190"/>
      <w:bookmarkEnd w:id="191"/>
      <w:r w:rsidRPr="00DD63BF">
        <w:rPr>
          <w:rFonts w:cs="Arial"/>
          <w:sz w:val="24"/>
          <w:szCs w:val="24"/>
        </w:rPr>
        <w:t xml:space="preserve"> </w:t>
      </w:r>
    </w:p>
    <w:p w14:paraId="68B8F45B" w14:textId="4F484AAF" w:rsidR="003525AC" w:rsidRPr="00DD63BF" w:rsidRDefault="003525AC" w:rsidP="006E27E8">
      <w:pPr>
        <w:pStyle w:val="Heading2"/>
        <w:tabs>
          <w:tab w:val="clear" w:pos="720"/>
          <w:tab w:val="clear" w:pos="864"/>
          <w:tab w:val="left" w:pos="851"/>
        </w:tabs>
        <w:spacing w:after="0"/>
        <w:rPr>
          <w:rFonts w:cs="Arial"/>
          <w:sz w:val="24"/>
          <w:szCs w:val="24"/>
        </w:rPr>
      </w:pPr>
      <w:bookmarkStart w:id="192" w:name="_Toc89869958"/>
      <w:bookmarkStart w:id="193" w:name="_Toc89870244"/>
      <w:bookmarkStart w:id="194" w:name="_Toc89870346"/>
      <w:r w:rsidRPr="00DD63BF">
        <w:rPr>
          <w:rFonts w:cs="Arial"/>
          <w:sz w:val="24"/>
          <w:szCs w:val="24"/>
        </w:rPr>
        <w:t>In the event that a person who is subject to Goalball UK’s jurisdiction commits an act of misconduct that relates to anti-doping but does not amount to a violation of the UK Anti-Doping Rules, Goalball UK may bring disciplinary proceedings against that person for such misconduct under Code of Conduct and they may</w:t>
      </w:r>
      <w:r w:rsidR="00B432B0" w:rsidRPr="00DD63BF">
        <w:rPr>
          <w:rFonts w:cs="Arial"/>
          <w:sz w:val="24"/>
          <w:szCs w:val="24"/>
        </w:rPr>
        <w:t xml:space="preserve"> </w:t>
      </w:r>
      <w:r w:rsidRPr="00DD63BF">
        <w:rPr>
          <w:rFonts w:cs="Arial"/>
          <w:sz w:val="24"/>
          <w:szCs w:val="24"/>
        </w:rPr>
        <w:t>be sanctioned accordingly.</w:t>
      </w:r>
      <w:bookmarkEnd w:id="192"/>
      <w:bookmarkEnd w:id="193"/>
      <w:bookmarkEnd w:id="194"/>
      <w:r w:rsidRPr="00DD63BF">
        <w:rPr>
          <w:rFonts w:cs="Arial"/>
          <w:sz w:val="24"/>
          <w:szCs w:val="24"/>
        </w:rPr>
        <w:t xml:space="preserve"> </w:t>
      </w:r>
    </w:p>
    <w:p w14:paraId="1A8332FA" w14:textId="5662413C" w:rsidR="003525AC" w:rsidRPr="00DD63BF" w:rsidRDefault="003525AC" w:rsidP="006E27E8">
      <w:pPr>
        <w:pStyle w:val="Heading2"/>
        <w:tabs>
          <w:tab w:val="clear" w:pos="720"/>
          <w:tab w:val="clear" w:pos="864"/>
          <w:tab w:val="left" w:pos="851"/>
        </w:tabs>
        <w:spacing w:after="0"/>
        <w:rPr>
          <w:rFonts w:cs="Arial"/>
          <w:sz w:val="24"/>
          <w:szCs w:val="24"/>
        </w:rPr>
      </w:pPr>
      <w:bookmarkStart w:id="195" w:name="_Toc89869959"/>
      <w:bookmarkStart w:id="196" w:name="_Toc89870245"/>
      <w:bookmarkStart w:id="197" w:name="_Toc89870347"/>
      <w:r w:rsidRPr="00DD63BF">
        <w:rPr>
          <w:rFonts w:cs="Arial"/>
          <w:sz w:val="24"/>
          <w:szCs w:val="24"/>
        </w:rPr>
        <w:t>If Goalball UK learns of any information relating in any way to an apparent Anti-Doping Rule Violation (ADRV) by an Athlete, or Athlete Support Personnel under its jurisdiction, it shall immediately report that information in full to UK Anti-Doping.</w:t>
      </w:r>
      <w:bookmarkEnd w:id="195"/>
      <w:bookmarkEnd w:id="196"/>
      <w:bookmarkEnd w:id="197"/>
    </w:p>
    <w:p w14:paraId="126D9036" w14:textId="3F547AC6" w:rsidR="00AA2FCC" w:rsidRPr="00DD63BF" w:rsidRDefault="00AA2FCC" w:rsidP="00DD63BF">
      <w:pPr>
        <w:pStyle w:val="Heading2"/>
        <w:numPr>
          <w:ilvl w:val="0"/>
          <w:numId w:val="0"/>
        </w:numPr>
        <w:spacing w:after="0"/>
        <w:ind w:left="864"/>
        <w:rPr>
          <w:rFonts w:cs="Arial"/>
          <w:sz w:val="24"/>
          <w:szCs w:val="24"/>
        </w:rPr>
      </w:pPr>
    </w:p>
    <w:p w14:paraId="7EA49424" w14:textId="5D2AA9DD" w:rsidR="003525AC" w:rsidRPr="00DD63BF" w:rsidRDefault="003525AC" w:rsidP="00DD63BF">
      <w:pPr>
        <w:pStyle w:val="Heading1"/>
        <w:tabs>
          <w:tab w:val="clear" w:pos="864"/>
        </w:tabs>
        <w:spacing w:after="0"/>
        <w:ind w:left="720" w:hanging="720"/>
        <w:rPr>
          <w:rFonts w:cs="Arial"/>
          <w:sz w:val="24"/>
          <w:szCs w:val="24"/>
        </w:rPr>
      </w:pPr>
      <w:bookmarkStart w:id="198" w:name="_Toc89867942"/>
      <w:bookmarkStart w:id="199" w:name="_Toc89868321"/>
      <w:bookmarkStart w:id="200" w:name="_Toc89870246"/>
      <w:bookmarkStart w:id="201" w:name="_Toc89870348"/>
      <w:r w:rsidRPr="00DD63BF">
        <w:rPr>
          <w:rFonts w:cs="Arial"/>
          <w:b/>
          <w:sz w:val="24"/>
          <w:szCs w:val="24"/>
        </w:rPr>
        <w:t>Anti-Doping Officer Responsibilities</w:t>
      </w:r>
      <w:bookmarkEnd w:id="198"/>
      <w:bookmarkEnd w:id="199"/>
      <w:bookmarkEnd w:id="200"/>
      <w:bookmarkEnd w:id="201"/>
    </w:p>
    <w:p w14:paraId="3FD3241C" w14:textId="4301A0BB" w:rsidR="003525AC" w:rsidRPr="00DD63BF" w:rsidRDefault="003525AC" w:rsidP="006E27E8">
      <w:pPr>
        <w:pStyle w:val="Heading2"/>
        <w:tabs>
          <w:tab w:val="clear" w:pos="720"/>
          <w:tab w:val="clear" w:pos="864"/>
          <w:tab w:val="left" w:pos="851"/>
        </w:tabs>
        <w:spacing w:after="0"/>
        <w:rPr>
          <w:rFonts w:cs="Arial"/>
          <w:sz w:val="24"/>
          <w:szCs w:val="24"/>
        </w:rPr>
      </w:pPr>
      <w:bookmarkStart w:id="202" w:name="_Toc89867943"/>
      <w:bookmarkStart w:id="203" w:name="_Toc89868322"/>
      <w:bookmarkStart w:id="204" w:name="_Toc89869961"/>
      <w:bookmarkStart w:id="205" w:name="_Toc89870247"/>
      <w:bookmarkStart w:id="206" w:name="_Toc89870349"/>
      <w:r w:rsidRPr="00DD63BF">
        <w:rPr>
          <w:rFonts w:cs="Arial"/>
          <w:sz w:val="24"/>
          <w:szCs w:val="24"/>
        </w:rPr>
        <w:t>Goalball UK’s Anti-Doping Officer</w:t>
      </w:r>
      <w:r w:rsidR="0059569E" w:rsidRPr="00DD63BF">
        <w:rPr>
          <w:rFonts w:cs="Arial"/>
          <w:sz w:val="24"/>
          <w:szCs w:val="24"/>
        </w:rPr>
        <w:t>s</w:t>
      </w:r>
      <w:r w:rsidRPr="00DD63BF">
        <w:rPr>
          <w:rFonts w:cs="Arial"/>
          <w:sz w:val="24"/>
          <w:szCs w:val="24"/>
        </w:rPr>
        <w:t xml:space="preserve"> are responsible to the Board for the management of this policy and for reviewing and recommending any revisions to it. They are also responsible for related education programmes and the agreement of a Doping Control Programme with UK Anti-Doping.</w:t>
      </w:r>
      <w:bookmarkEnd w:id="202"/>
      <w:bookmarkEnd w:id="203"/>
      <w:bookmarkEnd w:id="204"/>
      <w:bookmarkEnd w:id="205"/>
      <w:bookmarkEnd w:id="206"/>
    </w:p>
    <w:p w14:paraId="221D1D3E" w14:textId="2481361B" w:rsidR="003525AC" w:rsidRPr="00DD63BF" w:rsidRDefault="003525AC" w:rsidP="006E27E8">
      <w:pPr>
        <w:pStyle w:val="Heading2"/>
        <w:tabs>
          <w:tab w:val="clear" w:pos="720"/>
          <w:tab w:val="clear" w:pos="864"/>
          <w:tab w:val="left" w:pos="851"/>
        </w:tabs>
        <w:spacing w:after="0"/>
        <w:rPr>
          <w:rFonts w:cs="Arial"/>
          <w:sz w:val="24"/>
          <w:szCs w:val="24"/>
        </w:rPr>
      </w:pPr>
      <w:bookmarkStart w:id="207" w:name="_Toc89867944"/>
      <w:bookmarkStart w:id="208" w:name="_Toc89868323"/>
      <w:bookmarkStart w:id="209" w:name="_Toc89869962"/>
      <w:bookmarkStart w:id="210" w:name="_Toc89870248"/>
      <w:bookmarkStart w:id="211" w:name="_Toc89870350"/>
      <w:r w:rsidRPr="00DD63BF">
        <w:rPr>
          <w:rFonts w:cs="Arial"/>
          <w:sz w:val="24"/>
          <w:szCs w:val="24"/>
        </w:rPr>
        <w:t xml:space="preserve">The Anti-Doping Officer is also responsible for notifying Goalball UK’s </w:t>
      </w:r>
      <w:r w:rsidR="0059569E" w:rsidRPr="00DD63BF">
        <w:rPr>
          <w:rFonts w:cs="Arial"/>
          <w:sz w:val="24"/>
          <w:szCs w:val="24"/>
        </w:rPr>
        <w:t>B</w:t>
      </w:r>
      <w:r w:rsidRPr="00DD63BF">
        <w:rPr>
          <w:rFonts w:cs="Arial"/>
          <w:sz w:val="24"/>
          <w:szCs w:val="24"/>
        </w:rPr>
        <w:t>oard and UK Anti-Doping of any known infringements of these rules by Athletes or Athlete Support Personnel who may be tested inside or outside of the UK.</w:t>
      </w:r>
      <w:bookmarkEnd w:id="207"/>
      <w:bookmarkEnd w:id="208"/>
      <w:bookmarkEnd w:id="209"/>
      <w:bookmarkEnd w:id="210"/>
      <w:bookmarkEnd w:id="211"/>
      <w:r w:rsidRPr="00DD63BF">
        <w:rPr>
          <w:rFonts w:cs="Arial"/>
          <w:sz w:val="24"/>
          <w:szCs w:val="24"/>
        </w:rPr>
        <w:t xml:space="preserve"> </w:t>
      </w:r>
    </w:p>
    <w:p w14:paraId="239DB9DE" w14:textId="4004A0AC" w:rsidR="001139AE" w:rsidRPr="00DD63BF" w:rsidRDefault="003525AC" w:rsidP="006E27E8">
      <w:pPr>
        <w:pStyle w:val="Heading2"/>
        <w:tabs>
          <w:tab w:val="clear" w:pos="720"/>
          <w:tab w:val="clear" w:pos="864"/>
          <w:tab w:val="left" w:pos="851"/>
        </w:tabs>
        <w:spacing w:after="0"/>
        <w:rPr>
          <w:rFonts w:cs="Arial"/>
          <w:sz w:val="24"/>
          <w:szCs w:val="24"/>
        </w:rPr>
      </w:pPr>
      <w:bookmarkStart w:id="212" w:name="_Toc89867945"/>
      <w:bookmarkStart w:id="213" w:name="_Toc89868324"/>
      <w:bookmarkStart w:id="214" w:name="_Toc89869963"/>
      <w:bookmarkStart w:id="215" w:name="_Toc89870249"/>
      <w:bookmarkStart w:id="216" w:name="_Toc89870351"/>
      <w:r w:rsidRPr="00DD63BF">
        <w:rPr>
          <w:rFonts w:cs="Arial"/>
          <w:sz w:val="24"/>
          <w:szCs w:val="24"/>
        </w:rPr>
        <w:t xml:space="preserve">The National Talent Lead for Goalball will act as </w:t>
      </w:r>
      <w:r w:rsidR="001A56A5" w:rsidRPr="00DD63BF">
        <w:rPr>
          <w:rFonts w:cs="Arial"/>
          <w:sz w:val="24"/>
          <w:szCs w:val="24"/>
        </w:rPr>
        <w:t>Goalball UK’s</w:t>
      </w:r>
      <w:r w:rsidRPr="00DD63BF">
        <w:rPr>
          <w:rFonts w:cs="Arial"/>
          <w:sz w:val="24"/>
          <w:szCs w:val="24"/>
        </w:rPr>
        <w:t xml:space="preserve"> Anti-Doping Officer, </w:t>
      </w:r>
      <w:r w:rsidR="001A56A5" w:rsidRPr="00DD63BF">
        <w:rPr>
          <w:rFonts w:cs="Arial"/>
          <w:sz w:val="24"/>
          <w:szCs w:val="24"/>
        </w:rPr>
        <w:t xml:space="preserve">leading </w:t>
      </w:r>
      <w:r w:rsidRPr="00DD63BF">
        <w:rPr>
          <w:rFonts w:cs="Arial"/>
          <w:sz w:val="24"/>
          <w:szCs w:val="24"/>
        </w:rPr>
        <w:t xml:space="preserve">the organisation’s anti-doping functions and </w:t>
      </w:r>
      <w:r w:rsidR="0059569E" w:rsidRPr="00DD63BF">
        <w:rPr>
          <w:rFonts w:cs="Arial"/>
          <w:sz w:val="24"/>
          <w:szCs w:val="24"/>
        </w:rPr>
        <w:t xml:space="preserve">being </w:t>
      </w:r>
      <w:r w:rsidR="001A56A5" w:rsidRPr="00DD63BF">
        <w:rPr>
          <w:rFonts w:cs="Arial"/>
          <w:sz w:val="24"/>
          <w:szCs w:val="24"/>
        </w:rPr>
        <w:t xml:space="preserve">responsible for </w:t>
      </w:r>
      <w:r w:rsidRPr="00DD63BF">
        <w:rPr>
          <w:rFonts w:cs="Arial"/>
          <w:sz w:val="24"/>
          <w:szCs w:val="24"/>
        </w:rPr>
        <w:t>ensuring that it satisfies the requirements of this policy, including liaising with UK Anti- Doping as required.</w:t>
      </w:r>
      <w:bookmarkEnd w:id="212"/>
      <w:bookmarkEnd w:id="213"/>
      <w:bookmarkEnd w:id="214"/>
      <w:bookmarkEnd w:id="215"/>
      <w:bookmarkEnd w:id="216"/>
      <w:r w:rsidRPr="00DD63BF">
        <w:rPr>
          <w:rFonts w:cs="Arial"/>
          <w:sz w:val="24"/>
          <w:szCs w:val="24"/>
        </w:rPr>
        <w:t xml:space="preserve"> </w:t>
      </w:r>
    </w:p>
    <w:p w14:paraId="0C94B949" w14:textId="77777777" w:rsidR="00AA2FCC" w:rsidRPr="00DD63BF" w:rsidRDefault="00AA2FCC" w:rsidP="00DD63BF">
      <w:pPr>
        <w:pStyle w:val="Heading2"/>
        <w:numPr>
          <w:ilvl w:val="0"/>
          <w:numId w:val="0"/>
        </w:numPr>
        <w:spacing w:after="0"/>
        <w:ind w:left="864"/>
        <w:rPr>
          <w:rFonts w:cs="Arial"/>
          <w:sz w:val="24"/>
          <w:szCs w:val="24"/>
        </w:rPr>
      </w:pPr>
    </w:p>
    <w:p w14:paraId="31DEAB07" w14:textId="77777777" w:rsidR="001139AE" w:rsidRPr="00DD63BF" w:rsidRDefault="001139AE" w:rsidP="00DD63BF">
      <w:pPr>
        <w:pStyle w:val="Restart"/>
        <w:rPr>
          <w:rFonts w:cs="Arial"/>
          <w:sz w:val="24"/>
          <w:szCs w:val="24"/>
        </w:rPr>
      </w:pPr>
    </w:p>
    <w:p w14:paraId="653181AA" w14:textId="0A0753D7" w:rsidR="009A19A5" w:rsidRPr="00DD63BF" w:rsidRDefault="009A19A5" w:rsidP="00DD63BF">
      <w:pPr>
        <w:pStyle w:val="Restart"/>
        <w:rPr>
          <w:rFonts w:cs="Arial"/>
          <w:sz w:val="24"/>
          <w:szCs w:val="24"/>
        </w:rPr>
      </w:pPr>
    </w:p>
    <w:p w14:paraId="5628052B" w14:textId="78BC8D25" w:rsidR="001139AE" w:rsidRPr="00DD63BF" w:rsidRDefault="001139AE" w:rsidP="00DD63BF">
      <w:pPr>
        <w:pStyle w:val="Restart"/>
        <w:rPr>
          <w:rFonts w:cs="Arial"/>
          <w:sz w:val="24"/>
          <w:szCs w:val="24"/>
        </w:rPr>
      </w:pPr>
    </w:p>
    <w:p w14:paraId="747FC564" w14:textId="77777777" w:rsidR="001139AE" w:rsidRPr="00DD63BF" w:rsidRDefault="001139AE" w:rsidP="00DD63BF">
      <w:pPr>
        <w:pStyle w:val="Restart"/>
        <w:rPr>
          <w:rFonts w:cs="Arial"/>
          <w:sz w:val="24"/>
          <w:szCs w:val="24"/>
        </w:rPr>
      </w:pPr>
    </w:p>
    <w:p w14:paraId="48C360F2" w14:textId="77777777" w:rsidR="003525AC" w:rsidRPr="00DD63BF" w:rsidRDefault="003525AC" w:rsidP="00DD63BF">
      <w:pPr>
        <w:pStyle w:val="Restart"/>
        <w:rPr>
          <w:rFonts w:cs="Arial"/>
          <w:sz w:val="24"/>
          <w:szCs w:val="24"/>
        </w:rPr>
      </w:pPr>
    </w:p>
    <w:p w14:paraId="5D49DF0E" w14:textId="77777777" w:rsidR="003525AC" w:rsidRPr="00DD63BF" w:rsidRDefault="003525AC" w:rsidP="00DD63BF">
      <w:pPr>
        <w:pStyle w:val="Restart"/>
        <w:rPr>
          <w:rFonts w:cs="Arial"/>
          <w:sz w:val="24"/>
          <w:szCs w:val="24"/>
        </w:rPr>
      </w:pPr>
    </w:p>
    <w:p w14:paraId="43F2937E" w14:textId="77777777" w:rsidR="003525AC" w:rsidRPr="00DD63BF" w:rsidRDefault="003525AC" w:rsidP="00DD63BF">
      <w:pPr>
        <w:pStyle w:val="Restart"/>
        <w:rPr>
          <w:rFonts w:cs="Arial"/>
          <w:sz w:val="24"/>
          <w:szCs w:val="24"/>
        </w:rPr>
      </w:pPr>
    </w:p>
    <w:p w14:paraId="63551424" w14:textId="69320E0C" w:rsidR="001A56A5" w:rsidRPr="00DD63BF" w:rsidRDefault="001A56A5" w:rsidP="00DD63BF">
      <w:pPr>
        <w:pStyle w:val="Heading1"/>
        <w:numPr>
          <w:ilvl w:val="0"/>
          <w:numId w:val="7"/>
        </w:numPr>
        <w:tabs>
          <w:tab w:val="num" w:pos="360"/>
        </w:tabs>
        <w:spacing w:after="0" w:line="276" w:lineRule="auto"/>
        <w:ind w:left="0" w:firstLine="0"/>
        <w:rPr>
          <w:rFonts w:cs="Arial"/>
          <w:b/>
          <w:sz w:val="24"/>
          <w:szCs w:val="24"/>
        </w:rPr>
      </w:pPr>
      <w:bookmarkStart w:id="217" w:name="_Toc89867946"/>
      <w:bookmarkStart w:id="218" w:name="_Toc89868325"/>
      <w:bookmarkStart w:id="219" w:name="_Toc89870250"/>
      <w:bookmarkStart w:id="220" w:name="_Toc89870352"/>
      <w:bookmarkEnd w:id="145"/>
      <w:r w:rsidRPr="00DD63BF">
        <w:rPr>
          <w:rFonts w:cs="Arial"/>
          <w:b/>
          <w:sz w:val="24"/>
          <w:szCs w:val="24"/>
        </w:rPr>
        <w:t>Education</w:t>
      </w:r>
      <w:bookmarkEnd w:id="217"/>
      <w:bookmarkEnd w:id="218"/>
      <w:bookmarkEnd w:id="219"/>
      <w:bookmarkEnd w:id="220"/>
    </w:p>
    <w:p w14:paraId="3E765EA3" w14:textId="5F2E1177" w:rsidR="009A19A5" w:rsidRPr="00DD63BF" w:rsidRDefault="009A19A5" w:rsidP="006E27E8">
      <w:pPr>
        <w:spacing w:after="0"/>
        <w:jc w:val="both"/>
        <w:rPr>
          <w:rFonts w:ascii="Arial" w:hAnsi="Arial" w:cs="Arial"/>
          <w:b/>
          <w:sz w:val="24"/>
          <w:szCs w:val="24"/>
        </w:rPr>
      </w:pPr>
      <w:bookmarkStart w:id="221" w:name="_Hlk89869831"/>
      <w:r w:rsidRPr="00DD63BF">
        <w:rPr>
          <w:rFonts w:ascii="Arial" w:hAnsi="Arial" w:cs="Arial"/>
          <w:sz w:val="24"/>
          <w:szCs w:val="24"/>
        </w:rPr>
        <w:t>Goalball UK will implement its new Anti-Doping Education Strategy 2022-2024 to take all practicable steps to educate its athletes, staff, and athlete support personnel on the ethical values of participating in goalball as outlined above</w:t>
      </w:r>
      <w:r w:rsidR="00DA58B8" w:rsidRPr="00DD63BF">
        <w:rPr>
          <w:rFonts w:ascii="Arial" w:hAnsi="Arial" w:cs="Arial"/>
          <w:sz w:val="24"/>
          <w:szCs w:val="24"/>
        </w:rPr>
        <w:t>,</w:t>
      </w:r>
      <w:r w:rsidR="001E1FBD" w:rsidRPr="00DD63BF">
        <w:rPr>
          <w:rFonts w:ascii="Arial" w:hAnsi="Arial" w:cs="Arial"/>
          <w:sz w:val="24"/>
          <w:szCs w:val="24"/>
        </w:rPr>
        <w:t xml:space="preserve"> </w:t>
      </w:r>
      <w:r w:rsidR="00DA58B8" w:rsidRPr="00DD63BF">
        <w:rPr>
          <w:rFonts w:ascii="Arial" w:hAnsi="Arial" w:cs="Arial"/>
          <w:sz w:val="24"/>
          <w:szCs w:val="24"/>
        </w:rPr>
        <w:t>f</w:t>
      </w:r>
      <w:r w:rsidRPr="00DD63BF">
        <w:rPr>
          <w:rFonts w:ascii="Arial" w:hAnsi="Arial" w:cs="Arial"/>
          <w:sz w:val="24"/>
          <w:szCs w:val="24"/>
        </w:rPr>
        <w:t>amiliarising the principles of this policy and the provisions of UK Anti-Doping Rules and in particular their own respective individual rights and responsibilities.</w:t>
      </w:r>
      <w:bookmarkEnd w:id="221"/>
    </w:p>
    <w:p w14:paraId="7D65FD87" w14:textId="77777777" w:rsidR="007A0478" w:rsidRPr="00DD63BF" w:rsidRDefault="007A0478" w:rsidP="00DD63BF">
      <w:pPr>
        <w:spacing w:after="0"/>
        <w:jc w:val="both"/>
        <w:rPr>
          <w:rFonts w:ascii="Arial" w:hAnsi="Arial" w:cs="Arial"/>
          <w:sz w:val="24"/>
          <w:szCs w:val="24"/>
        </w:rPr>
      </w:pPr>
    </w:p>
    <w:sectPr w:rsidR="007A0478" w:rsidRPr="00DD63BF" w:rsidSect="00650C75">
      <w:footerReference w:type="default" r:id="rId15"/>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9FC51" w14:textId="77777777" w:rsidR="0043632D" w:rsidRDefault="0043632D" w:rsidP="00EB0383">
      <w:pPr>
        <w:spacing w:after="0" w:line="240" w:lineRule="auto"/>
      </w:pPr>
      <w:r>
        <w:separator/>
      </w:r>
    </w:p>
  </w:endnote>
  <w:endnote w:type="continuationSeparator" w:id="0">
    <w:p w14:paraId="510DFF5B" w14:textId="77777777" w:rsidR="0043632D" w:rsidRDefault="0043632D" w:rsidP="00EB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689E" w14:textId="5AA57E12" w:rsidR="00EB0383" w:rsidRDefault="00115D3C">
    <w:pPr>
      <w:pStyle w:val="Footer"/>
    </w:pPr>
    <w:r>
      <w:t>Fi</w:t>
    </w:r>
    <w:r w:rsidR="00DD63BF">
      <w:t>nal</w:t>
    </w:r>
    <w:r w:rsidR="00EB0383">
      <w:t xml:space="preserve"> 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F014" w14:textId="77777777" w:rsidR="0043632D" w:rsidRDefault="0043632D" w:rsidP="00EB0383">
      <w:pPr>
        <w:spacing w:after="0" w:line="240" w:lineRule="auto"/>
      </w:pPr>
      <w:r>
        <w:separator/>
      </w:r>
    </w:p>
  </w:footnote>
  <w:footnote w:type="continuationSeparator" w:id="0">
    <w:p w14:paraId="5A05C92A" w14:textId="77777777" w:rsidR="0043632D" w:rsidRDefault="0043632D" w:rsidP="00EB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432"/>
    <w:multiLevelType w:val="multilevel"/>
    <w:tmpl w:val="968843A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852F7A"/>
    <w:multiLevelType w:val="hybridMultilevel"/>
    <w:tmpl w:val="285EE0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DBA78AE"/>
    <w:multiLevelType w:val="multilevel"/>
    <w:tmpl w:val="D730DBF4"/>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C74D43"/>
    <w:multiLevelType w:val="multilevel"/>
    <w:tmpl w:val="ACDCDEB0"/>
    <w:lvl w:ilvl="0">
      <w:start w:val="1"/>
      <w:numFmt w:val="none"/>
      <w:pStyle w:val="Restart"/>
      <w:suff w:val="nothing"/>
      <w:lvlText w:val="%1"/>
      <w:lvlJc w:val="left"/>
      <w:pPr>
        <w:ind w:left="0" w:firstLine="0"/>
      </w:pPr>
      <w:rPr>
        <w:rFonts w:hint="default"/>
      </w:rPr>
    </w:lvl>
    <w:lvl w:ilvl="1">
      <w:start w:val="1"/>
      <w:numFmt w:val="decimal"/>
      <w:pStyle w:val="Heading1"/>
      <w:lvlText w:val="%2."/>
      <w:lvlJc w:val="left"/>
      <w:pPr>
        <w:tabs>
          <w:tab w:val="num" w:pos="864"/>
        </w:tabs>
        <w:ind w:left="864" w:hanging="864"/>
      </w:pPr>
      <w:rPr>
        <w:rFonts w:ascii="Arial" w:eastAsia="Times New Roman" w:hAnsi="Arial" w:cs="Times New Roman" w:hint="default"/>
        <w:b/>
        <w:bCs/>
        <w:i w:val="0"/>
      </w:rPr>
    </w:lvl>
    <w:lvl w:ilvl="2">
      <w:start w:val="1"/>
      <w:numFmt w:val="decimal"/>
      <w:pStyle w:val="Heading2"/>
      <w:lvlText w:val="%1%2.%3"/>
      <w:lvlJc w:val="left"/>
      <w:pPr>
        <w:tabs>
          <w:tab w:val="num" w:pos="864"/>
        </w:tabs>
        <w:ind w:left="864" w:hanging="864"/>
      </w:pPr>
      <w:rPr>
        <w:rFonts w:hint="default"/>
        <w:b w:val="0"/>
        <w:i w:val="0"/>
        <w:sz w:val="24"/>
        <w:szCs w:val="24"/>
      </w:rPr>
    </w:lvl>
    <w:lvl w:ilvl="3">
      <w:start w:val="1"/>
      <w:numFmt w:val="decimal"/>
      <w:pStyle w:val="Heading3"/>
      <w:lvlText w:val="%1%2.%3.%4"/>
      <w:lvlJc w:val="left"/>
      <w:pPr>
        <w:tabs>
          <w:tab w:val="num" w:pos="2160"/>
        </w:tabs>
        <w:ind w:left="2160" w:hanging="1296"/>
      </w:pPr>
      <w:rPr>
        <w:rFonts w:hint="default"/>
        <w:b w:val="0"/>
        <w:i w:val="0"/>
      </w:rPr>
    </w:lvl>
    <w:lvl w:ilvl="4">
      <w:start w:val="1"/>
      <w:numFmt w:val="decimal"/>
      <w:pStyle w:val="Heading4"/>
      <w:lvlText w:val="%1%2.%3.%4.%5"/>
      <w:lvlJc w:val="left"/>
      <w:pPr>
        <w:tabs>
          <w:tab w:val="num" w:pos="3240"/>
        </w:tabs>
        <w:ind w:left="2880" w:hanging="720"/>
      </w:pPr>
      <w:rPr>
        <w:rFonts w:hint="default"/>
        <w:b w:val="0"/>
        <w:i w:val="0"/>
      </w:rPr>
    </w:lvl>
    <w:lvl w:ilvl="5">
      <w:start w:val="1"/>
      <w:numFmt w:val="decimal"/>
      <w:pStyle w:val="Heading5"/>
      <w:lvlText w:val="%2.%3.%4.%5.%6"/>
      <w:lvlJc w:val="left"/>
      <w:pPr>
        <w:tabs>
          <w:tab w:val="num" w:pos="3240"/>
        </w:tabs>
        <w:ind w:left="2880" w:hanging="720"/>
      </w:pPr>
      <w:rPr>
        <w:rFonts w:hint="default"/>
      </w:rPr>
    </w:lvl>
    <w:lvl w:ilvl="6">
      <w:start w:val="1"/>
      <w:numFmt w:val="lowerRoman"/>
      <w:pStyle w:val="Heading6"/>
      <w:lvlText w:val="(%7)"/>
      <w:lvlJc w:val="left"/>
      <w:pPr>
        <w:tabs>
          <w:tab w:val="num" w:pos="3600"/>
        </w:tabs>
        <w:ind w:left="3312" w:hanging="432"/>
      </w:pPr>
      <w:rPr>
        <w:rFonts w:hint="default"/>
      </w:rPr>
    </w:lvl>
    <w:lvl w:ilvl="7">
      <w:start w:val="1"/>
      <w:numFmt w:val="lowerLetter"/>
      <w:pStyle w:val="Heading7"/>
      <w:lvlText w:val="(%8)"/>
      <w:lvlJc w:val="left"/>
      <w:pPr>
        <w:tabs>
          <w:tab w:val="num" w:pos="3312"/>
        </w:tabs>
        <w:ind w:left="3312" w:hanging="432"/>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505463A1"/>
    <w:multiLevelType w:val="hybridMultilevel"/>
    <w:tmpl w:val="3EACB87A"/>
    <w:lvl w:ilvl="0" w:tplc="80FE1D3E">
      <w:start w:val="81"/>
      <w:numFmt w:val="decimal"/>
      <w:lvlText w:val="%1."/>
      <w:lvlJc w:val="left"/>
      <w:pPr>
        <w:ind w:left="748" w:hanging="38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D651D"/>
    <w:multiLevelType w:val="hybridMultilevel"/>
    <w:tmpl w:val="D4E045A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E73D8"/>
    <w:multiLevelType w:val="hybridMultilevel"/>
    <w:tmpl w:val="F2AC3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930FC"/>
    <w:multiLevelType w:val="multilevel"/>
    <w:tmpl w:val="4E8CCC22"/>
    <w:lvl w:ilvl="0">
      <w:start w:val="4"/>
      <w:numFmt w:val="decimal"/>
      <w:lvlText w:val="%1."/>
      <w:lvlJc w:val="left"/>
      <w:pPr>
        <w:ind w:left="720" w:hanging="360"/>
      </w:pPr>
      <w:rPr>
        <w:rFonts w:hint="default"/>
      </w:rPr>
    </w:lvl>
    <w:lvl w:ilvl="1">
      <w:start w:val="1"/>
      <w:numFmt w:val="decimal"/>
      <w:isLgl/>
      <w:lvlText w:val="%1.%2"/>
      <w:lvlJc w:val="left"/>
      <w:pPr>
        <w:ind w:left="122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328" w:hanging="1440"/>
      </w:pPr>
      <w:rPr>
        <w:rFonts w:hint="default"/>
      </w:rPr>
    </w:lvl>
    <w:lvl w:ilvl="8">
      <w:start w:val="1"/>
      <w:numFmt w:val="decimal"/>
      <w:isLgl/>
      <w:lvlText w:val="%1.%2.%3.%4.%5.%6.%7.%8.%9"/>
      <w:lvlJc w:val="left"/>
      <w:pPr>
        <w:ind w:left="6192" w:hanging="1800"/>
      </w:pPr>
      <w:rPr>
        <w:rFonts w:hint="default"/>
      </w:rPr>
    </w:lvl>
  </w:abstractNum>
  <w:abstractNum w:abstractNumId="8" w15:restartNumberingAfterBreak="0">
    <w:nsid w:val="7CE419B2"/>
    <w:multiLevelType w:val="hybridMultilevel"/>
    <w:tmpl w:val="06241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1"/>
  </w:num>
  <w:num w:numId="7">
    <w:abstractNumId w:val="5"/>
  </w:num>
  <w:num w:numId="8">
    <w:abstractNumId w:val="4"/>
  </w:num>
  <w:num w:numId="9">
    <w:abstractNumId w:val="2"/>
  </w:num>
  <w:num w:numId="10">
    <w:abstractNumId w:val="3"/>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73"/>
    <w:rsid w:val="000661BB"/>
    <w:rsid w:val="000B4F43"/>
    <w:rsid w:val="001139AE"/>
    <w:rsid w:val="00115D3C"/>
    <w:rsid w:val="001A56A5"/>
    <w:rsid w:val="001E1FBD"/>
    <w:rsid w:val="003525AC"/>
    <w:rsid w:val="00382EBC"/>
    <w:rsid w:val="0043632D"/>
    <w:rsid w:val="00437E1D"/>
    <w:rsid w:val="0059569E"/>
    <w:rsid w:val="00650C75"/>
    <w:rsid w:val="006D3A3F"/>
    <w:rsid w:val="006E27E8"/>
    <w:rsid w:val="00724CBC"/>
    <w:rsid w:val="007A0478"/>
    <w:rsid w:val="007C796B"/>
    <w:rsid w:val="00907C73"/>
    <w:rsid w:val="00964023"/>
    <w:rsid w:val="009A19A5"/>
    <w:rsid w:val="00A54798"/>
    <w:rsid w:val="00AA2FCC"/>
    <w:rsid w:val="00AC3879"/>
    <w:rsid w:val="00B27233"/>
    <w:rsid w:val="00B432B0"/>
    <w:rsid w:val="00B524D9"/>
    <w:rsid w:val="00CF6096"/>
    <w:rsid w:val="00DA58B8"/>
    <w:rsid w:val="00DD63BF"/>
    <w:rsid w:val="00EB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70A1"/>
  <w15:chartTrackingRefBased/>
  <w15:docId w15:val="{A0071526-5181-4E7F-9392-17B939EA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07C73"/>
    <w:pPr>
      <w:numPr>
        <w:ilvl w:val="1"/>
        <w:numId w:val="1"/>
      </w:numPr>
      <w:tabs>
        <w:tab w:val="left" w:pos="720"/>
      </w:tabs>
      <w:spacing w:after="240" w:line="300" w:lineRule="atLeast"/>
      <w:jc w:val="both"/>
      <w:outlineLvl w:val="0"/>
    </w:pPr>
    <w:rPr>
      <w:rFonts w:ascii="Arial" w:eastAsia="Times New Roman" w:hAnsi="Arial" w:cs="Times New Roman"/>
      <w:kern w:val="28"/>
      <w:sz w:val="20"/>
      <w:szCs w:val="20"/>
    </w:rPr>
  </w:style>
  <w:style w:type="paragraph" w:styleId="Heading2">
    <w:name w:val="heading 2"/>
    <w:basedOn w:val="Normal"/>
    <w:link w:val="Heading2Char"/>
    <w:qFormat/>
    <w:rsid w:val="00907C73"/>
    <w:pPr>
      <w:numPr>
        <w:ilvl w:val="2"/>
        <w:numId w:val="1"/>
      </w:numPr>
      <w:tabs>
        <w:tab w:val="left" w:pos="720"/>
      </w:tabs>
      <w:spacing w:after="240" w:line="300" w:lineRule="atLeast"/>
      <w:jc w:val="both"/>
      <w:outlineLvl w:val="1"/>
    </w:pPr>
    <w:rPr>
      <w:rFonts w:ascii="Arial" w:eastAsia="Times New Roman" w:hAnsi="Arial" w:cs="Times New Roman"/>
      <w:sz w:val="20"/>
      <w:szCs w:val="20"/>
    </w:rPr>
  </w:style>
  <w:style w:type="paragraph" w:styleId="Heading3">
    <w:name w:val="heading 3"/>
    <w:basedOn w:val="Normal"/>
    <w:link w:val="Heading3Char"/>
    <w:qFormat/>
    <w:rsid w:val="00907C73"/>
    <w:pPr>
      <w:numPr>
        <w:ilvl w:val="3"/>
        <w:numId w:val="1"/>
      </w:numPr>
      <w:tabs>
        <w:tab w:val="left" w:pos="1584"/>
      </w:tabs>
      <w:spacing w:after="240" w:line="300" w:lineRule="atLeast"/>
      <w:jc w:val="both"/>
      <w:outlineLvl w:val="2"/>
    </w:pPr>
    <w:rPr>
      <w:rFonts w:ascii="Arial" w:eastAsia="Times New Roman" w:hAnsi="Arial" w:cs="Times New Roman"/>
      <w:sz w:val="20"/>
      <w:szCs w:val="20"/>
    </w:rPr>
  </w:style>
  <w:style w:type="paragraph" w:styleId="Heading4">
    <w:name w:val="heading 4"/>
    <w:basedOn w:val="Normal"/>
    <w:link w:val="Heading4Char"/>
    <w:qFormat/>
    <w:rsid w:val="00907C73"/>
    <w:pPr>
      <w:numPr>
        <w:ilvl w:val="4"/>
        <w:numId w:val="1"/>
      </w:numPr>
      <w:tabs>
        <w:tab w:val="left" w:pos="2707"/>
      </w:tabs>
      <w:spacing w:after="240" w:line="300" w:lineRule="atLeast"/>
      <w:jc w:val="both"/>
      <w:outlineLvl w:val="3"/>
    </w:pPr>
    <w:rPr>
      <w:rFonts w:ascii="Arial" w:eastAsia="Times New Roman" w:hAnsi="Arial" w:cs="Times New Roman"/>
      <w:sz w:val="20"/>
      <w:szCs w:val="20"/>
    </w:rPr>
  </w:style>
  <w:style w:type="paragraph" w:styleId="Heading5">
    <w:name w:val="heading 5"/>
    <w:basedOn w:val="Normal"/>
    <w:link w:val="Heading5Char"/>
    <w:qFormat/>
    <w:rsid w:val="00907C73"/>
    <w:pPr>
      <w:numPr>
        <w:ilvl w:val="5"/>
        <w:numId w:val="1"/>
      </w:numPr>
      <w:tabs>
        <w:tab w:val="left" w:pos="2700"/>
      </w:tabs>
      <w:spacing w:after="240" w:line="300" w:lineRule="atLeast"/>
      <w:jc w:val="both"/>
      <w:outlineLvl w:val="4"/>
    </w:pPr>
    <w:rPr>
      <w:rFonts w:ascii="Arial" w:eastAsia="Times New Roman" w:hAnsi="Arial" w:cs="Times New Roman"/>
      <w:sz w:val="20"/>
      <w:szCs w:val="20"/>
    </w:rPr>
  </w:style>
  <w:style w:type="paragraph" w:styleId="Heading6">
    <w:name w:val="heading 6"/>
    <w:basedOn w:val="Normal"/>
    <w:link w:val="Heading6Char"/>
    <w:qFormat/>
    <w:rsid w:val="00907C73"/>
    <w:pPr>
      <w:numPr>
        <w:ilvl w:val="6"/>
        <w:numId w:val="1"/>
      </w:numPr>
      <w:tabs>
        <w:tab w:val="left" w:pos="3168"/>
      </w:tabs>
      <w:spacing w:after="240" w:line="300" w:lineRule="atLeast"/>
      <w:jc w:val="both"/>
      <w:outlineLvl w:val="5"/>
    </w:pPr>
    <w:rPr>
      <w:rFonts w:ascii="Arial" w:eastAsia="Times New Roman" w:hAnsi="Arial" w:cs="Times New Roman"/>
      <w:sz w:val="20"/>
      <w:szCs w:val="20"/>
    </w:rPr>
  </w:style>
  <w:style w:type="paragraph" w:styleId="Heading7">
    <w:name w:val="heading 7"/>
    <w:basedOn w:val="Normal"/>
    <w:link w:val="Heading7Char"/>
    <w:qFormat/>
    <w:rsid w:val="00907C73"/>
    <w:pPr>
      <w:numPr>
        <w:ilvl w:val="7"/>
        <w:numId w:val="1"/>
      </w:numPr>
      <w:tabs>
        <w:tab w:val="left" w:pos="3168"/>
      </w:tabs>
      <w:spacing w:after="240" w:line="300" w:lineRule="atLeast"/>
      <w:jc w:val="both"/>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73"/>
    <w:rPr>
      <w:rFonts w:ascii="Arial" w:eastAsia="Times New Roman" w:hAnsi="Arial" w:cs="Times New Roman"/>
      <w:kern w:val="28"/>
      <w:sz w:val="20"/>
      <w:szCs w:val="20"/>
    </w:rPr>
  </w:style>
  <w:style w:type="character" w:customStyle="1" w:styleId="Heading2Char">
    <w:name w:val="Heading 2 Char"/>
    <w:basedOn w:val="DefaultParagraphFont"/>
    <w:link w:val="Heading2"/>
    <w:rsid w:val="00907C73"/>
    <w:rPr>
      <w:rFonts w:ascii="Arial" w:eastAsia="Times New Roman" w:hAnsi="Arial" w:cs="Times New Roman"/>
      <w:sz w:val="20"/>
      <w:szCs w:val="20"/>
    </w:rPr>
  </w:style>
  <w:style w:type="character" w:customStyle="1" w:styleId="Heading3Char">
    <w:name w:val="Heading 3 Char"/>
    <w:basedOn w:val="DefaultParagraphFont"/>
    <w:link w:val="Heading3"/>
    <w:rsid w:val="00907C73"/>
    <w:rPr>
      <w:rFonts w:ascii="Arial" w:eastAsia="Times New Roman" w:hAnsi="Arial" w:cs="Times New Roman"/>
      <w:sz w:val="20"/>
      <w:szCs w:val="20"/>
    </w:rPr>
  </w:style>
  <w:style w:type="character" w:customStyle="1" w:styleId="Heading4Char">
    <w:name w:val="Heading 4 Char"/>
    <w:basedOn w:val="DefaultParagraphFont"/>
    <w:link w:val="Heading4"/>
    <w:rsid w:val="00907C73"/>
    <w:rPr>
      <w:rFonts w:ascii="Arial" w:eastAsia="Times New Roman" w:hAnsi="Arial" w:cs="Times New Roman"/>
      <w:sz w:val="20"/>
      <w:szCs w:val="20"/>
    </w:rPr>
  </w:style>
  <w:style w:type="character" w:customStyle="1" w:styleId="Heading5Char">
    <w:name w:val="Heading 5 Char"/>
    <w:basedOn w:val="DefaultParagraphFont"/>
    <w:link w:val="Heading5"/>
    <w:rsid w:val="00907C73"/>
    <w:rPr>
      <w:rFonts w:ascii="Arial" w:eastAsia="Times New Roman" w:hAnsi="Arial" w:cs="Times New Roman"/>
      <w:sz w:val="20"/>
      <w:szCs w:val="20"/>
    </w:rPr>
  </w:style>
  <w:style w:type="character" w:customStyle="1" w:styleId="Heading6Char">
    <w:name w:val="Heading 6 Char"/>
    <w:basedOn w:val="DefaultParagraphFont"/>
    <w:link w:val="Heading6"/>
    <w:rsid w:val="00907C73"/>
    <w:rPr>
      <w:rFonts w:ascii="Arial" w:eastAsia="Times New Roman" w:hAnsi="Arial" w:cs="Times New Roman"/>
      <w:sz w:val="20"/>
      <w:szCs w:val="20"/>
    </w:rPr>
  </w:style>
  <w:style w:type="character" w:customStyle="1" w:styleId="Heading7Char">
    <w:name w:val="Heading 7 Char"/>
    <w:basedOn w:val="DefaultParagraphFont"/>
    <w:link w:val="Heading7"/>
    <w:rsid w:val="00907C73"/>
    <w:rPr>
      <w:rFonts w:ascii="Arial" w:eastAsia="Times New Roman" w:hAnsi="Arial" w:cs="Times New Roman"/>
      <w:sz w:val="20"/>
      <w:szCs w:val="20"/>
    </w:rPr>
  </w:style>
  <w:style w:type="character" w:styleId="Hyperlink">
    <w:name w:val="Hyperlink"/>
    <w:uiPriority w:val="99"/>
    <w:rsid w:val="00907C73"/>
    <w:rPr>
      <w:rFonts w:cs="Times New Roman"/>
      <w:color w:val="0000FF"/>
      <w:u w:val="single"/>
    </w:rPr>
  </w:style>
  <w:style w:type="paragraph" w:customStyle="1" w:styleId="Restart">
    <w:name w:val="Restart"/>
    <w:basedOn w:val="Heading1"/>
    <w:next w:val="Heading1"/>
    <w:rsid w:val="00907C73"/>
    <w:pPr>
      <w:numPr>
        <w:ilvl w:val="0"/>
      </w:numPr>
      <w:spacing w:after="0" w:line="14" w:lineRule="exact"/>
    </w:pPr>
    <w:rPr>
      <w:b/>
      <w:caps/>
    </w:rPr>
  </w:style>
  <w:style w:type="paragraph" w:styleId="TOC2">
    <w:name w:val="toc 2"/>
    <w:basedOn w:val="Normal"/>
    <w:next w:val="Normal"/>
    <w:autoRedefine/>
    <w:uiPriority w:val="39"/>
    <w:unhideWhenUsed/>
    <w:rsid w:val="00907C73"/>
    <w:pPr>
      <w:spacing w:after="100"/>
      <w:ind w:left="220"/>
    </w:pPr>
  </w:style>
  <w:style w:type="paragraph" w:styleId="TOC1">
    <w:name w:val="toc 1"/>
    <w:basedOn w:val="Normal"/>
    <w:next w:val="Normal"/>
    <w:autoRedefine/>
    <w:uiPriority w:val="39"/>
    <w:unhideWhenUsed/>
    <w:rsid w:val="001E1FBD"/>
    <w:pPr>
      <w:tabs>
        <w:tab w:val="left" w:pos="440"/>
        <w:tab w:val="right" w:leader="dot" w:pos="9016"/>
      </w:tabs>
      <w:spacing w:after="100"/>
    </w:pPr>
  </w:style>
  <w:style w:type="paragraph" w:styleId="TOC3">
    <w:name w:val="toc 3"/>
    <w:basedOn w:val="Normal"/>
    <w:next w:val="Normal"/>
    <w:autoRedefine/>
    <w:uiPriority w:val="39"/>
    <w:unhideWhenUsed/>
    <w:rsid w:val="00907C73"/>
    <w:pPr>
      <w:spacing w:after="100"/>
      <w:ind w:left="440"/>
    </w:pPr>
  </w:style>
  <w:style w:type="paragraph" w:styleId="ListParagraph">
    <w:name w:val="List Paragraph"/>
    <w:basedOn w:val="Normal"/>
    <w:uiPriority w:val="34"/>
    <w:qFormat/>
    <w:rsid w:val="00907C73"/>
    <w:pPr>
      <w:spacing w:after="0" w:line="240" w:lineRule="auto"/>
      <w:ind w:left="720"/>
      <w:contextualSpacing/>
    </w:pPr>
    <w:rPr>
      <w:rFonts w:ascii="Calibri" w:eastAsia="Calibri" w:hAnsi="Calibri" w:cs="Times New Roman"/>
      <w:sz w:val="24"/>
      <w:szCs w:val="24"/>
    </w:rPr>
  </w:style>
  <w:style w:type="paragraph" w:styleId="BodyText">
    <w:name w:val="Body Text"/>
    <w:basedOn w:val="Normal"/>
    <w:link w:val="BodyTextChar"/>
    <w:rsid w:val="003525AC"/>
    <w:pPr>
      <w:spacing w:after="240" w:line="300" w:lineRule="atLeast"/>
      <w:ind w:left="7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3525AC"/>
    <w:rPr>
      <w:rFonts w:ascii="Arial" w:eastAsia="Times New Roman" w:hAnsi="Arial" w:cs="Times New Roman"/>
      <w:sz w:val="20"/>
      <w:szCs w:val="20"/>
    </w:rPr>
  </w:style>
  <w:style w:type="paragraph" w:styleId="TOCHeading">
    <w:name w:val="TOC Heading"/>
    <w:basedOn w:val="Heading1"/>
    <w:next w:val="Normal"/>
    <w:uiPriority w:val="39"/>
    <w:unhideWhenUsed/>
    <w:qFormat/>
    <w:rsid w:val="009A19A5"/>
    <w:pPr>
      <w:keepNext/>
      <w:keepLines/>
      <w:numPr>
        <w:ilvl w:val="0"/>
        <w:numId w:val="0"/>
      </w:numPr>
      <w:tabs>
        <w:tab w:val="clear" w:pos="720"/>
      </w:tabs>
      <w:spacing w:before="240" w:after="0" w:line="259" w:lineRule="auto"/>
      <w:jc w:val="left"/>
      <w:outlineLvl w:val="9"/>
    </w:pPr>
    <w:rPr>
      <w:rFonts w:asciiTheme="majorHAnsi" w:eastAsiaTheme="majorEastAsia" w:hAnsiTheme="majorHAnsi" w:cstheme="majorBidi"/>
      <w:color w:val="2F5496" w:themeColor="accent1" w:themeShade="BF"/>
      <w:kern w:val="0"/>
      <w:sz w:val="32"/>
      <w:szCs w:val="32"/>
      <w:lang w:val="en-US"/>
    </w:rPr>
  </w:style>
  <w:style w:type="paragraph" w:styleId="Header">
    <w:name w:val="header"/>
    <w:basedOn w:val="Normal"/>
    <w:link w:val="HeaderChar"/>
    <w:uiPriority w:val="99"/>
    <w:unhideWhenUsed/>
    <w:rsid w:val="00E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83"/>
  </w:style>
  <w:style w:type="paragraph" w:styleId="Footer">
    <w:name w:val="footer"/>
    <w:basedOn w:val="Normal"/>
    <w:link w:val="FooterChar"/>
    <w:uiPriority w:val="99"/>
    <w:unhideWhenUsed/>
    <w:rsid w:val="00E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83"/>
  </w:style>
  <w:style w:type="paragraph" w:styleId="BalloonText">
    <w:name w:val="Balloon Text"/>
    <w:basedOn w:val="Normal"/>
    <w:link w:val="BalloonTextChar"/>
    <w:uiPriority w:val="99"/>
    <w:semiHidden/>
    <w:unhideWhenUsed/>
    <w:rsid w:val="00650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75"/>
    <w:rPr>
      <w:rFonts w:ascii="Segoe UI" w:hAnsi="Segoe UI" w:cs="Segoe UI"/>
      <w:sz w:val="18"/>
      <w:szCs w:val="18"/>
    </w:rPr>
  </w:style>
  <w:style w:type="paragraph" w:styleId="Revision">
    <w:name w:val="Revision"/>
    <w:hidden/>
    <w:uiPriority w:val="99"/>
    <w:semiHidden/>
    <w:rsid w:val="001E1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d.org.uk/" TargetMode="External"/><Relationship Id="rId13" Type="http://schemas.openxmlformats.org/officeDocument/2006/relationships/hyperlink" Target="https://www.globaldro.com/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ad.org.uk/checking-med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d.org.uk/athletes/whats-banned-sport-prohibited-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ad.org.uk/sites/default/files/2020-11/2021%20UK%20Anti-Doping%20Rules%20v1.0%20FINAL.pdf" TargetMode="External"/><Relationship Id="rId4" Type="http://schemas.openxmlformats.org/officeDocument/2006/relationships/settings" Target="settings.xml"/><Relationship Id="rId9" Type="http://schemas.openxmlformats.org/officeDocument/2006/relationships/hyperlink" Target="https://ibsasport.org/fair-sport/anti-doping/overview/" TargetMode="External"/><Relationship Id="rId14" Type="http://schemas.openxmlformats.org/officeDocument/2006/relationships/hyperlink" Target="https://www.ukad.org.uk/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1303-8135-4B22-B621-AF1AE885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Redgrave</dc:creator>
  <cp:keywords/>
  <dc:description/>
  <cp:lastModifiedBy>Alison Burchell</cp:lastModifiedBy>
  <cp:revision>2</cp:revision>
  <dcterms:created xsi:type="dcterms:W3CDTF">2021-12-14T17:25:00Z</dcterms:created>
  <dcterms:modified xsi:type="dcterms:W3CDTF">2021-12-14T17:25:00Z</dcterms:modified>
</cp:coreProperties>
</file>