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C960" w14:textId="042BD59D" w:rsidR="00A5650B" w:rsidRPr="00394D74" w:rsidRDefault="00A5650B" w:rsidP="00A5650B">
      <w:pPr>
        <w:rPr>
          <w:rFonts w:ascii="Arial" w:hAnsi="Arial" w:cs="Arial"/>
          <w:b/>
          <w:bCs/>
          <w:sz w:val="32"/>
          <w:szCs w:val="32"/>
        </w:rPr>
      </w:pPr>
      <w:r w:rsidRPr="2EF12BD6">
        <w:rPr>
          <w:rFonts w:ascii="Arial" w:hAnsi="Arial" w:cs="Arial"/>
          <w:b/>
          <w:bCs/>
          <w:sz w:val="32"/>
          <w:szCs w:val="32"/>
        </w:rPr>
        <w:t>P</w:t>
      </w:r>
      <w:r w:rsidR="0EC0889E" w:rsidRPr="2EF12BD6">
        <w:rPr>
          <w:rFonts w:ascii="Arial" w:hAnsi="Arial" w:cs="Arial"/>
          <w:b/>
          <w:bCs/>
          <w:sz w:val="32"/>
          <w:szCs w:val="32"/>
        </w:rPr>
        <w:t>erformance Pathway</w:t>
      </w:r>
      <w:r w:rsidRPr="2EF12BD6">
        <w:rPr>
          <w:rFonts w:ascii="Arial" w:hAnsi="Arial" w:cs="Arial"/>
          <w:b/>
          <w:bCs/>
          <w:sz w:val="32"/>
          <w:szCs w:val="32"/>
        </w:rPr>
        <w:t xml:space="preserve"> Advisory Group</w:t>
      </w:r>
    </w:p>
    <w:p w14:paraId="2A5340E4" w14:textId="77777777" w:rsidR="00A5650B" w:rsidRPr="00394D74" w:rsidRDefault="00A5650B" w:rsidP="00A5650B">
      <w:pPr>
        <w:rPr>
          <w:rFonts w:ascii="Arial" w:hAnsi="Arial" w:cs="Arial"/>
          <w:b/>
          <w:bCs/>
          <w:sz w:val="32"/>
          <w:szCs w:val="32"/>
        </w:rPr>
      </w:pPr>
      <w:r w:rsidRPr="00394D74">
        <w:rPr>
          <w:rFonts w:ascii="Arial" w:hAnsi="Arial" w:cs="Arial"/>
          <w:b/>
          <w:bCs/>
          <w:sz w:val="32"/>
          <w:szCs w:val="32"/>
        </w:rPr>
        <w:t>Terms of Reference</w:t>
      </w:r>
    </w:p>
    <w:p w14:paraId="56ED3C93" w14:textId="77777777" w:rsidR="00A5650B" w:rsidRPr="00AF1CA2" w:rsidRDefault="00A5650B" w:rsidP="00A5650B">
      <w:pPr>
        <w:rPr>
          <w:rFonts w:ascii="Arial" w:hAnsi="Arial" w:cs="Arial"/>
          <w:b/>
          <w:bCs/>
        </w:rPr>
      </w:pPr>
    </w:p>
    <w:p w14:paraId="6639B3C2" w14:textId="77777777" w:rsidR="00A5650B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 xml:space="preserve">Introduction </w:t>
      </w:r>
    </w:p>
    <w:p w14:paraId="4EB209F1" w14:textId="77777777" w:rsidR="00A5650B" w:rsidRPr="00AF1CA2" w:rsidRDefault="00A5650B" w:rsidP="00A5650B">
      <w:pPr>
        <w:rPr>
          <w:rFonts w:ascii="Arial" w:hAnsi="Arial" w:cs="Arial"/>
        </w:rPr>
      </w:pPr>
    </w:p>
    <w:p w14:paraId="1EA4F464" w14:textId="4DBA823E" w:rsidR="00A5650B" w:rsidRPr="00AF1CA2" w:rsidRDefault="00A5650B" w:rsidP="00A565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2EF12BD6">
        <w:rPr>
          <w:rFonts w:ascii="Arial" w:hAnsi="Arial" w:cs="Arial"/>
        </w:rPr>
        <w:t xml:space="preserve">The Performance </w:t>
      </w:r>
      <w:r w:rsidR="29CCEC61" w:rsidRPr="2EF12BD6">
        <w:rPr>
          <w:rFonts w:ascii="Arial" w:hAnsi="Arial" w:cs="Arial"/>
        </w:rPr>
        <w:t xml:space="preserve">Pathway Advisory </w:t>
      </w:r>
      <w:r w:rsidR="7C998A3B" w:rsidRPr="2EF12BD6">
        <w:rPr>
          <w:rFonts w:ascii="Arial" w:hAnsi="Arial" w:cs="Arial"/>
        </w:rPr>
        <w:t>Group (</w:t>
      </w:r>
      <w:r w:rsidRPr="2EF12BD6">
        <w:rPr>
          <w:rFonts w:ascii="Arial" w:hAnsi="Arial" w:cs="Arial"/>
        </w:rPr>
        <w:t>the “Committee”) is a Committee of Goalball UK.</w:t>
      </w:r>
    </w:p>
    <w:p w14:paraId="77FAC80B" w14:textId="77777777" w:rsidR="00A5650B" w:rsidRPr="00AF1CA2" w:rsidRDefault="00A5650B" w:rsidP="00A5650B">
      <w:pPr>
        <w:pStyle w:val="ListParagraph"/>
        <w:rPr>
          <w:rFonts w:ascii="Arial" w:hAnsi="Arial" w:cs="Arial"/>
        </w:rPr>
      </w:pPr>
    </w:p>
    <w:p w14:paraId="3EA30108" w14:textId="315651F1" w:rsidR="00A5650B" w:rsidRPr="00AF1CA2" w:rsidRDefault="00A5650B" w:rsidP="00A565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The Committee has been established to support the Board in their responsibilities for strategic matters and issues relating to</w:t>
      </w:r>
      <w:r w:rsidR="00AD4D3E">
        <w:rPr>
          <w:rFonts w:ascii="Arial" w:hAnsi="Arial" w:cs="Arial"/>
        </w:rPr>
        <w:t xml:space="preserve"> high performance</w:t>
      </w:r>
      <w:r w:rsidR="00313977">
        <w:rPr>
          <w:rFonts w:ascii="Arial" w:hAnsi="Arial" w:cs="Arial"/>
        </w:rPr>
        <w:t xml:space="preserve">, </w:t>
      </w:r>
      <w:r w:rsidRPr="00AF1CA2">
        <w:rPr>
          <w:rFonts w:ascii="Arial" w:hAnsi="Arial" w:cs="Arial"/>
        </w:rPr>
        <w:t xml:space="preserve">talent and </w:t>
      </w:r>
      <w:r w:rsidR="00313977">
        <w:rPr>
          <w:rFonts w:ascii="Arial" w:hAnsi="Arial" w:cs="Arial"/>
        </w:rPr>
        <w:t xml:space="preserve">the </w:t>
      </w:r>
      <w:r w:rsidRPr="00AF1CA2">
        <w:rPr>
          <w:rFonts w:ascii="Arial" w:hAnsi="Arial" w:cs="Arial"/>
        </w:rPr>
        <w:t>development of the sport</w:t>
      </w:r>
      <w:r w:rsidR="00313977">
        <w:rPr>
          <w:rFonts w:ascii="Arial" w:hAnsi="Arial" w:cs="Arial"/>
        </w:rPr>
        <w:t>,</w:t>
      </w:r>
      <w:r w:rsidRPr="00AF1CA2">
        <w:rPr>
          <w:rFonts w:ascii="Arial" w:hAnsi="Arial" w:cs="Arial"/>
        </w:rPr>
        <w:t xml:space="preserve"> including all technical aspects and reviewing the reliability and integrity of the </w:t>
      </w:r>
      <w:r w:rsidR="00313977">
        <w:rPr>
          <w:rFonts w:ascii="Arial" w:hAnsi="Arial" w:cs="Arial"/>
        </w:rPr>
        <w:t>Performance pathway Programme.</w:t>
      </w:r>
    </w:p>
    <w:p w14:paraId="0E6B6122" w14:textId="77777777" w:rsidR="00A5650B" w:rsidRPr="00AF1CA2" w:rsidRDefault="00A5650B" w:rsidP="00A5650B">
      <w:pPr>
        <w:pStyle w:val="ListParagraph"/>
        <w:rPr>
          <w:rFonts w:ascii="Arial" w:hAnsi="Arial" w:cs="Arial"/>
        </w:rPr>
      </w:pPr>
    </w:p>
    <w:p w14:paraId="417AA0BD" w14:textId="309E294B" w:rsidR="00A5650B" w:rsidRPr="00AF1CA2" w:rsidRDefault="00A5650B" w:rsidP="00A565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The Committee is authorised by the Board to seek any information it requires from any employee or consultant of Goalball UK to perform its duties. </w:t>
      </w:r>
    </w:p>
    <w:p w14:paraId="669D20D3" w14:textId="7BDC3706" w:rsidR="00A5650B" w:rsidRPr="00AF1CA2" w:rsidRDefault="00A5650B" w:rsidP="00A5650B">
      <w:pPr>
        <w:rPr>
          <w:rFonts w:ascii="Arial" w:hAnsi="Arial" w:cs="Arial"/>
        </w:rPr>
      </w:pPr>
    </w:p>
    <w:p w14:paraId="35013950" w14:textId="45128444" w:rsidR="00A5650B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Composition</w:t>
      </w:r>
    </w:p>
    <w:p w14:paraId="0B0072CE" w14:textId="77777777" w:rsidR="00A5650B" w:rsidRPr="00AF1CA2" w:rsidRDefault="00A5650B" w:rsidP="00A5650B">
      <w:pPr>
        <w:rPr>
          <w:rFonts w:ascii="Arial" w:hAnsi="Arial" w:cs="Arial"/>
        </w:rPr>
      </w:pPr>
    </w:p>
    <w:p w14:paraId="495484F3" w14:textId="358F38F1" w:rsidR="00A5650B" w:rsidRDefault="00A5650B" w:rsidP="00A565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EF12BD6">
        <w:rPr>
          <w:rFonts w:ascii="Arial" w:hAnsi="Arial" w:cs="Arial"/>
        </w:rPr>
        <w:t xml:space="preserve">The Committee shall consist of up to six members, at least </w:t>
      </w:r>
      <w:r w:rsidR="1644EF3B" w:rsidRPr="2EF12BD6">
        <w:rPr>
          <w:rFonts w:ascii="Arial" w:hAnsi="Arial" w:cs="Arial"/>
        </w:rPr>
        <w:t>two</w:t>
      </w:r>
      <w:r w:rsidRPr="2EF12BD6">
        <w:rPr>
          <w:rFonts w:ascii="Arial" w:hAnsi="Arial" w:cs="Arial"/>
        </w:rPr>
        <w:t xml:space="preserve"> of which shall be non-executive member</w:t>
      </w:r>
      <w:r w:rsidR="4FD2CBEB" w:rsidRPr="2EF12BD6">
        <w:rPr>
          <w:rFonts w:ascii="Arial" w:hAnsi="Arial" w:cs="Arial"/>
        </w:rPr>
        <w:t>s</w:t>
      </w:r>
      <w:r w:rsidRPr="2EF12BD6">
        <w:rPr>
          <w:rFonts w:ascii="Arial" w:hAnsi="Arial" w:cs="Arial"/>
        </w:rPr>
        <w:t xml:space="preserve"> of the Board,</w:t>
      </w:r>
      <w:r w:rsidR="00E006D2" w:rsidRPr="2EF12BD6">
        <w:rPr>
          <w:rFonts w:ascii="Arial" w:hAnsi="Arial" w:cs="Arial"/>
        </w:rPr>
        <w:t xml:space="preserve"> </w:t>
      </w:r>
      <w:r w:rsidR="001B340A">
        <w:rPr>
          <w:rFonts w:ascii="Arial" w:hAnsi="Arial" w:cs="Arial"/>
        </w:rPr>
        <w:t xml:space="preserve">either </w:t>
      </w:r>
      <w:r w:rsidR="00E006D2" w:rsidRPr="2EF12BD6">
        <w:rPr>
          <w:rFonts w:ascii="Arial" w:hAnsi="Arial" w:cs="Arial"/>
        </w:rPr>
        <w:t>the Chief Executive Officer</w:t>
      </w:r>
      <w:r w:rsidR="001B340A">
        <w:rPr>
          <w:rFonts w:ascii="Arial" w:hAnsi="Arial" w:cs="Arial"/>
        </w:rPr>
        <w:t xml:space="preserve"> or his/her appointee</w:t>
      </w:r>
      <w:r w:rsidR="00E006D2" w:rsidRPr="2EF12BD6">
        <w:rPr>
          <w:rFonts w:ascii="Arial" w:hAnsi="Arial" w:cs="Arial"/>
        </w:rPr>
        <w:t>,</w:t>
      </w:r>
      <w:r w:rsidRPr="2EF12BD6">
        <w:rPr>
          <w:rFonts w:ascii="Arial" w:hAnsi="Arial" w:cs="Arial"/>
        </w:rPr>
        <w:t xml:space="preserve"> </w:t>
      </w:r>
      <w:r w:rsidR="00E576DA" w:rsidRPr="2EF12BD6">
        <w:rPr>
          <w:rFonts w:ascii="Arial" w:hAnsi="Arial" w:cs="Arial"/>
        </w:rPr>
        <w:t xml:space="preserve">the High Performance Lead, the National Talent Lead </w:t>
      </w:r>
      <w:r w:rsidRPr="2EF12BD6">
        <w:rPr>
          <w:rFonts w:ascii="Arial" w:hAnsi="Arial" w:cs="Arial"/>
        </w:rPr>
        <w:t>an</w:t>
      </w:r>
      <w:r w:rsidR="003B123C" w:rsidRPr="2EF12BD6">
        <w:rPr>
          <w:rFonts w:ascii="Arial" w:hAnsi="Arial" w:cs="Arial"/>
        </w:rPr>
        <w:t>d the</w:t>
      </w:r>
      <w:r w:rsidR="00DE4E70" w:rsidRPr="2EF12BD6">
        <w:rPr>
          <w:rFonts w:ascii="Arial" w:hAnsi="Arial" w:cs="Arial"/>
        </w:rPr>
        <w:t xml:space="preserve"> appointed</w:t>
      </w:r>
      <w:r w:rsidR="003B123C" w:rsidRPr="2EF12BD6">
        <w:rPr>
          <w:rFonts w:ascii="Arial" w:hAnsi="Arial" w:cs="Arial"/>
        </w:rPr>
        <w:t xml:space="preserve"> </w:t>
      </w:r>
      <w:r w:rsidR="00E76FCD" w:rsidRPr="2EF12BD6">
        <w:rPr>
          <w:rFonts w:ascii="Arial" w:hAnsi="Arial" w:cs="Arial"/>
        </w:rPr>
        <w:t>Head Performance Coach</w:t>
      </w:r>
      <w:r w:rsidR="6719B065" w:rsidRPr="2EF12BD6">
        <w:rPr>
          <w:rFonts w:ascii="Arial" w:hAnsi="Arial" w:cs="Arial"/>
        </w:rPr>
        <w:t xml:space="preserve"> </w:t>
      </w:r>
      <w:r w:rsidR="00DE4E70" w:rsidRPr="2EF12BD6">
        <w:rPr>
          <w:rFonts w:ascii="Arial" w:hAnsi="Arial" w:cs="Arial"/>
        </w:rPr>
        <w:t>of</w:t>
      </w:r>
      <w:r w:rsidR="00E76FCD" w:rsidRPr="2EF12BD6">
        <w:rPr>
          <w:rFonts w:ascii="Arial" w:hAnsi="Arial" w:cs="Arial"/>
        </w:rPr>
        <w:t xml:space="preserve"> the GBR Men’s and Women’s senior squads.</w:t>
      </w:r>
    </w:p>
    <w:p w14:paraId="4F1DC14A" w14:textId="6E4A3172" w:rsidR="00D8164B" w:rsidRPr="00AF1CA2" w:rsidRDefault="006C05FE" w:rsidP="00A565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="00D8164B">
        <w:rPr>
          <w:rFonts w:ascii="Arial" w:hAnsi="Arial" w:cs="Arial"/>
        </w:rPr>
        <w:t xml:space="preserve"> athlete representative(s) </w:t>
      </w:r>
      <w:r w:rsidR="008B31A2">
        <w:rPr>
          <w:rFonts w:ascii="Arial" w:hAnsi="Arial" w:cs="Arial"/>
        </w:rPr>
        <w:t xml:space="preserve">may be invited to </w:t>
      </w:r>
      <w:r>
        <w:rPr>
          <w:rFonts w:ascii="Arial" w:hAnsi="Arial" w:cs="Arial"/>
        </w:rPr>
        <w:t>attend all or part of a meeting</w:t>
      </w:r>
      <w:r w:rsidR="008B31A2">
        <w:rPr>
          <w:rFonts w:ascii="Arial" w:hAnsi="Arial" w:cs="Arial"/>
        </w:rPr>
        <w:t>.</w:t>
      </w:r>
    </w:p>
    <w:p w14:paraId="0CFE4F9B" w14:textId="77777777" w:rsidR="00A5650B" w:rsidRPr="00AF1CA2" w:rsidRDefault="00A5650B" w:rsidP="00A565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55810FC">
        <w:rPr>
          <w:rFonts w:ascii="Arial" w:hAnsi="Arial" w:cs="Arial"/>
        </w:rPr>
        <w:t xml:space="preserve">The Committee will be chaired by a non-executive Director. In the absence of the Chair, the Committee may nominate another Board Member to deputise in their absence. </w:t>
      </w:r>
    </w:p>
    <w:p w14:paraId="2870F765" w14:textId="77777777" w:rsidR="00A5650B" w:rsidRPr="00AF1CA2" w:rsidRDefault="00A5650B" w:rsidP="00A5650B">
      <w:pPr>
        <w:rPr>
          <w:rFonts w:ascii="Arial" w:hAnsi="Arial" w:cs="Arial"/>
        </w:rPr>
      </w:pPr>
    </w:p>
    <w:p w14:paraId="10CFA9AC" w14:textId="26589F70" w:rsidR="00A5650B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 xml:space="preserve">Reporting </w:t>
      </w:r>
    </w:p>
    <w:p w14:paraId="30C63F94" w14:textId="77777777" w:rsidR="00A5650B" w:rsidRPr="00AF1CA2" w:rsidRDefault="00A5650B" w:rsidP="00A5650B">
      <w:pPr>
        <w:rPr>
          <w:rFonts w:ascii="Arial" w:hAnsi="Arial" w:cs="Arial"/>
        </w:rPr>
      </w:pPr>
    </w:p>
    <w:p w14:paraId="2598E7A1" w14:textId="68FC9F0F" w:rsidR="00A5650B" w:rsidRPr="00AF1CA2" w:rsidRDefault="00A5650B" w:rsidP="00A565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55810FC">
        <w:rPr>
          <w:rFonts w:ascii="Arial" w:hAnsi="Arial" w:cs="Arial"/>
        </w:rPr>
        <w:t xml:space="preserve">Where reasonably possible, minutes of each Committee Meeting will be tabled to the subsequent Board meeting and, where necessary, </w:t>
      </w:r>
      <w:r w:rsidR="27101DC2" w:rsidRPr="655810FC">
        <w:rPr>
          <w:rFonts w:ascii="Arial" w:hAnsi="Arial" w:cs="Arial"/>
        </w:rPr>
        <w:t>a</w:t>
      </w:r>
      <w:r w:rsidRPr="655810FC">
        <w:rPr>
          <w:rFonts w:ascii="Arial" w:hAnsi="Arial" w:cs="Arial"/>
        </w:rPr>
        <w:t xml:space="preserve"> non-executive member of the Committee will provide a report to the Board on any substantive matters of importance and any material issues or concerns.</w:t>
      </w:r>
    </w:p>
    <w:p w14:paraId="57EA5F34" w14:textId="77777777" w:rsidR="00A5650B" w:rsidRPr="00AF1CA2" w:rsidRDefault="00A5650B" w:rsidP="00A565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The Committee will provide the Board with an Annual Report, timed to support finalisation of the accounts, summarising its conclusions from the work it has done during the year.</w:t>
      </w:r>
    </w:p>
    <w:p w14:paraId="6CFA6438" w14:textId="6ED7627E" w:rsidR="00A5650B" w:rsidRPr="00AF1CA2" w:rsidRDefault="00A5650B" w:rsidP="00A565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The Committee shall make whatever recommendations to the Board it deems appropriate on any area within its remit where action or improvement is needed. </w:t>
      </w:r>
    </w:p>
    <w:p w14:paraId="2379B139" w14:textId="23465164" w:rsidR="008B31A2" w:rsidRDefault="008B31A2" w:rsidP="00A5650B">
      <w:pPr>
        <w:rPr>
          <w:rFonts w:ascii="Arial" w:hAnsi="Arial" w:cs="Arial"/>
        </w:rPr>
      </w:pPr>
    </w:p>
    <w:p w14:paraId="7896AB51" w14:textId="3D24C3D6" w:rsidR="34864578" w:rsidRDefault="34864578" w:rsidP="34864578">
      <w:pPr>
        <w:rPr>
          <w:rFonts w:ascii="Arial" w:hAnsi="Arial" w:cs="Arial"/>
          <w:b/>
          <w:bCs/>
        </w:rPr>
      </w:pPr>
    </w:p>
    <w:p w14:paraId="0701B38C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479D53C6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1505ABD0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4514FCEC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63C3EB28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108BCD2E" w14:textId="77777777" w:rsidR="009B234B" w:rsidRDefault="009B234B" w:rsidP="00A5650B">
      <w:pPr>
        <w:rPr>
          <w:rFonts w:ascii="Arial" w:hAnsi="Arial" w:cs="Arial"/>
          <w:b/>
          <w:bCs/>
        </w:rPr>
      </w:pPr>
    </w:p>
    <w:p w14:paraId="630478C4" w14:textId="77777777" w:rsidR="004F5B1C" w:rsidRDefault="004F5B1C" w:rsidP="00A5650B">
      <w:pPr>
        <w:rPr>
          <w:rFonts w:ascii="Arial" w:hAnsi="Arial" w:cs="Arial"/>
          <w:b/>
          <w:bCs/>
        </w:rPr>
      </w:pPr>
    </w:p>
    <w:p w14:paraId="53D5438F" w14:textId="77777777" w:rsidR="004F5B1C" w:rsidRDefault="004F5B1C" w:rsidP="00A5650B">
      <w:pPr>
        <w:rPr>
          <w:rFonts w:ascii="Arial" w:hAnsi="Arial" w:cs="Arial"/>
          <w:b/>
          <w:bCs/>
        </w:rPr>
      </w:pPr>
    </w:p>
    <w:p w14:paraId="3FDE5074" w14:textId="3D99E439" w:rsidR="00A5650B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 xml:space="preserve">Responsibilities </w:t>
      </w:r>
    </w:p>
    <w:p w14:paraId="2A0FBD57" w14:textId="77777777" w:rsidR="00A5650B" w:rsidRPr="00AF1CA2" w:rsidRDefault="00A5650B" w:rsidP="00A5650B">
      <w:pPr>
        <w:rPr>
          <w:rFonts w:ascii="Arial" w:hAnsi="Arial" w:cs="Arial"/>
        </w:rPr>
      </w:pPr>
    </w:p>
    <w:p w14:paraId="7327ABE4" w14:textId="013359FC" w:rsidR="00A5650B" w:rsidRPr="00AF1CA2" w:rsidRDefault="00A5650B" w:rsidP="00A5650B">
      <w:pPr>
        <w:rPr>
          <w:rFonts w:ascii="Arial" w:hAnsi="Arial" w:cs="Arial"/>
        </w:rPr>
      </w:pPr>
      <w:r w:rsidRPr="00AF1CA2">
        <w:rPr>
          <w:rFonts w:ascii="Arial" w:hAnsi="Arial" w:cs="Arial"/>
        </w:rPr>
        <w:t>The Committee will advise the Board on:</w:t>
      </w:r>
    </w:p>
    <w:p w14:paraId="6E6D2484" w14:textId="77777777" w:rsidR="00A5650B" w:rsidRPr="00AF1CA2" w:rsidRDefault="00A5650B" w:rsidP="00A5650B">
      <w:pPr>
        <w:rPr>
          <w:rFonts w:ascii="Arial" w:hAnsi="Arial" w:cs="Arial"/>
        </w:rPr>
      </w:pPr>
    </w:p>
    <w:p w14:paraId="1BC63236" w14:textId="51B7B427" w:rsidR="00A5650B" w:rsidRPr="00AF1CA2" w:rsidRDefault="00A5650B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</w:t>
      </w:r>
      <w:r w:rsidR="7C786010" w:rsidRPr="45B7F8C9">
        <w:rPr>
          <w:rFonts w:ascii="Arial" w:hAnsi="Arial" w:cs="Arial"/>
        </w:rPr>
        <w:t>s</w:t>
      </w:r>
      <w:r w:rsidRPr="45B7F8C9">
        <w:rPr>
          <w:rFonts w:ascii="Arial" w:hAnsi="Arial" w:cs="Arial"/>
        </w:rPr>
        <w:t xml:space="preserve">trategic development of the </w:t>
      </w:r>
      <w:proofErr w:type="gramStart"/>
      <w:r w:rsidRPr="45B7F8C9">
        <w:rPr>
          <w:rFonts w:ascii="Arial" w:hAnsi="Arial" w:cs="Arial"/>
        </w:rPr>
        <w:t>High Performance</w:t>
      </w:r>
      <w:proofErr w:type="gramEnd"/>
      <w:r w:rsidRPr="45B7F8C9">
        <w:rPr>
          <w:rFonts w:ascii="Arial" w:hAnsi="Arial" w:cs="Arial"/>
        </w:rPr>
        <w:t xml:space="preserve"> Pathway Programme.</w:t>
      </w:r>
    </w:p>
    <w:p w14:paraId="1090BE32" w14:textId="740D45C4" w:rsidR="00A5650B" w:rsidRPr="00AF1CA2" w:rsidRDefault="00A5650B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strategic development of </w:t>
      </w:r>
      <w:r w:rsidR="7099CBA6" w:rsidRPr="45B7F8C9">
        <w:rPr>
          <w:rFonts w:ascii="Arial" w:hAnsi="Arial" w:cs="Arial"/>
        </w:rPr>
        <w:t>an</w:t>
      </w:r>
      <w:r w:rsidRPr="45B7F8C9">
        <w:rPr>
          <w:rFonts w:ascii="Arial" w:hAnsi="Arial" w:cs="Arial"/>
        </w:rPr>
        <w:t xml:space="preserve"> athlete development </w:t>
      </w:r>
      <w:proofErr w:type="gramStart"/>
      <w:r w:rsidRPr="45B7F8C9">
        <w:rPr>
          <w:rFonts w:ascii="Arial" w:hAnsi="Arial" w:cs="Arial"/>
        </w:rPr>
        <w:t>programme;</w:t>
      </w:r>
      <w:proofErr w:type="gramEnd"/>
    </w:p>
    <w:p w14:paraId="5B917D42" w14:textId="3F297788" w:rsidR="0D2EE6A5" w:rsidRDefault="0D2EE6A5" w:rsidP="45B7F8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strategic development of talent identification </w:t>
      </w:r>
      <w:r w:rsidR="31B06EC6" w:rsidRPr="45B7F8C9">
        <w:rPr>
          <w:rFonts w:ascii="Arial" w:hAnsi="Arial" w:cs="Arial"/>
        </w:rPr>
        <w:t xml:space="preserve">initiatives and </w:t>
      </w:r>
      <w:proofErr w:type="gramStart"/>
      <w:r w:rsidR="31B06EC6" w:rsidRPr="45B7F8C9">
        <w:rPr>
          <w:rFonts w:ascii="Arial" w:hAnsi="Arial" w:cs="Arial"/>
        </w:rPr>
        <w:t>programmes;</w:t>
      </w:r>
      <w:proofErr w:type="gramEnd"/>
    </w:p>
    <w:p w14:paraId="475890C3" w14:textId="704E9D67" w:rsidR="004E4216" w:rsidRDefault="004E4216" w:rsidP="45B7F8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creation and development of a Goalball UK Performance </w:t>
      </w:r>
      <w:proofErr w:type="gramStart"/>
      <w:r w:rsidRPr="45B7F8C9">
        <w:rPr>
          <w:rFonts w:ascii="Arial" w:hAnsi="Arial" w:cs="Arial"/>
        </w:rPr>
        <w:t>Strategy;</w:t>
      </w:r>
      <w:proofErr w:type="gramEnd"/>
    </w:p>
    <w:p w14:paraId="158769B0" w14:textId="276ED4F1" w:rsidR="65C4063F" w:rsidRDefault="2E2B8B3C" w:rsidP="5FD1F7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E256AF6">
        <w:rPr>
          <w:rFonts w:ascii="Arial" w:hAnsi="Arial" w:cs="Arial"/>
        </w:rPr>
        <w:t xml:space="preserve">Support and </w:t>
      </w:r>
      <w:r w:rsidRPr="303369FB">
        <w:rPr>
          <w:rFonts w:ascii="Arial" w:hAnsi="Arial" w:cs="Arial"/>
        </w:rPr>
        <w:t xml:space="preserve">advise </w:t>
      </w:r>
      <w:r w:rsidRPr="165F2CE9">
        <w:rPr>
          <w:rFonts w:ascii="Arial" w:hAnsi="Arial" w:cs="Arial"/>
        </w:rPr>
        <w:t>the</w:t>
      </w:r>
      <w:r w:rsidR="00A5650B" w:rsidRPr="50619EA3">
        <w:rPr>
          <w:rFonts w:ascii="Arial" w:hAnsi="Arial" w:cs="Arial"/>
        </w:rPr>
        <w:t xml:space="preserve"> development of a major events strategy and hosting of </w:t>
      </w:r>
      <w:r w:rsidR="4EFD7163" w:rsidRPr="50619EA3">
        <w:rPr>
          <w:rFonts w:ascii="Arial" w:hAnsi="Arial" w:cs="Arial"/>
        </w:rPr>
        <w:t xml:space="preserve">international and </w:t>
      </w:r>
      <w:r w:rsidR="00A5650B" w:rsidRPr="50619EA3">
        <w:rPr>
          <w:rFonts w:ascii="Arial" w:hAnsi="Arial" w:cs="Arial"/>
        </w:rPr>
        <w:t xml:space="preserve">major </w:t>
      </w:r>
      <w:proofErr w:type="gramStart"/>
      <w:r w:rsidR="00A5650B" w:rsidRPr="50619EA3">
        <w:rPr>
          <w:rFonts w:ascii="Arial" w:hAnsi="Arial" w:cs="Arial"/>
        </w:rPr>
        <w:t>championships</w:t>
      </w:r>
      <w:r w:rsidR="09722CC9" w:rsidRPr="50619EA3">
        <w:rPr>
          <w:rFonts w:ascii="Arial" w:hAnsi="Arial" w:cs="Arial"/>
        </w:rPr>
        <w:t>;</w:t>
      </w:r>
      <w:proofErr w:type="gramEnd"/>
    </w:p>
    <w:p w14:paraId="4AC415B5" w14:textId="77777777" w:rsidR="00A5650B" w:rsidRPr="00AF1CA2" w:rsidRDefault="00A5650B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The development of all discipline, selection and appeals </w:t>
      </w:r>
      <w:proofErr w:type="gramStart"/>
      <w:r w:rsidRPr="00AF1CA2">
        <w:rPr>
          <w:rFonts w:ascii="Arial" w:hAnsi="Arial" w:cs="Arial"/>
        </w:rPr>
        <w:t>procedures;</w:t>
      </w:r>
      <w:proofErr w:type="gramEnd"/>
    </w:p>
    <w:p w14:paraId="715BCE40" w14:textId="63C744F3" w:rsidR="00A5650B" w:rsidRPr="00AF1CA2" w:rsidRDefault="00A5650B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development of </w:t>
      </w:r>
      <w:r w:rsidR="798E5527" w:rsidRPr="45B7F8C9">
        <w:rPr>
          <w:rFonts w:ascii="Arial" w:hAnsi="Arial" w:cs="Arial"/>
        </w:rPr>
        <w:t xml:space="preserve">Goalball </w:t>
      </w:r>
      <w:r w:rsidRPr="45B7F8C9">
        <w:rPr>
          <w:rFonts w:ascii="Arial" w:hAnsi="Arial" w:cs="Arial"/>
        </w:rPr>
        <w:t>support programmes to include sports science,</w:t>
      </w:r>
      <w:r w:rsidR="05A4DA9C" w:rsidRPr="45B7F8C9">
        <w:rPr>
          <w:rFonts w:ascii="Arial" w:hAnsi="Arial" w:cs="Arial"/>
        </w:rPr>
        <w:t xml:space="preserve"> sports</w:t>
      </w:r>
      <w:r w:rsidRPr="45B7F8C9">
        <w:rPr>
          <w:rFonts w:ascii="Arial" w:hAnsi="Arial" w:cs="Arial"/>
        </w:rPr>
        <w:t xml:space="preserve"> medicine and duty of care of </w:t>
      </w:r>
      <w:proofErr w:type="gramStart"/>
      <w:r w:rsidRPr="45B7F8C9">
        <w:rPr>
          <w:rFonts w:ascii="Arial" w:hAnsi="Arial" w:cs="Arial"/>
        </w:rPr>
        <w:t>athletes;</w:t>
      </w:r>
      <w:proofErr w:type="gramEnd"/>
    </w:p>
    <w:p w14:paraId="5980FA57" w14:textId="328DFD81" w:rsidR="00A5650B" w:rsidRPr="00AF1CA2" w:rsidRDefault="00A5650B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development of an </w:t>
      </w:r>
      <w:r w:rsidRPr="07A79927">
        <w:rPr>
          <w:rFonts w:ascii="Arial" w:hAnsi="Arial" w:cs="Arial"/>
        </w:rPr>
        <w:t>Anti</w:t>
      </w:r>
      <w:r w:rsidR="624FEAB8" w:rsidRPr="07A79927">
        <w:rPr>
          <w:rFonts w:ascii="Arial" w:hAnsi="Arial" w:cs="Arial"/>
        </w:rPr>
        <w:t>-</w:t>
      </w:r>
      <w:r w:rsidRPr="07A79927">
        <w:rPr>
          <w:rFonts w:ascii="Arial" w:hAnsi="Arial" w:cs="Arial"/>
        </w:rPr>
        <w:t>Doping</w:t>
      </w:r>
      <w:r w:rsidRPr="45B7F8C9">
        <w:rPr>
          <w:rFonts w:ascii="Arial" w:hAnsi="Arial" w:cs="Arial"/>
        </w:rPr>
        <w:t xml:space="preserve"> strategy in-line with UKAD and WADA </w:t>
      </w:r>
      <w:proofErr w:type="gramStart"/>
      <w:r w:rsidRPr="45B7F8C9">
        <w:rPr>
          <w:rFonts w:ascii="Arial" w:hAnsi="Arial" w:cs="Arial"/>
        </w:rPr>
        <w:t>requirements;</w:t>
      </w:r>
      <w:proofErr w:type="gramEnd"/>
    </w:p>
    <w:p w14:paraId="2A7F3041" w14:textId="12482CEE" w:rsidR="28875D07" w:rsidRDefault="28875D07" w:rsidP="45B7F8C9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Support the ongoing development of officials through engagement on the Performance Pathway </w:t>
      </w:r>
      <w:proofErr w:type="gramStart"/>
      <w:r w:rsidRPr="45B7F8C9">
        <w:rPr>
          <w:rFonts w:ascii="Arial" w:hAnsi="Arial" w:cs="Arial"/>
        </w:rPr>
        <w:t>Programme</w:t>
      </w:r>
      <w:r w:rsidR="7CF9043F" w:rsidRPr="540BA756">
        <w:rPr>
          <w:rFonts w:ascii="Arial" w:hAnsi="Arial" w:cs="Arial"/>
        </w:rPr>
        <w:t>;</w:t>
      </w:r>
      <w:proofErr w:type="gramEnd"/>
    </w:p>
    <w:p w14:paraId="6279F35F" w14:textId="5361FB13" w:rsidR="00AF1CA2" w:rsidRPr="00AF1CA2" w:rsidRDefault="00AF1CA2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 xml:space="preserve">The on-going development of </w:t>
      </w:r>
      <w:r w:rsidR="72EF85E2" w:rsidRPr="45B7F8C9">
        <w:rPr>
          <w:rFonts w:ascii="Arial" w:hAnsi="Arial" w:cs="Arial"/>
        </w:rPr>
        <w:t xml:space="preserve">programme </w:t>
      </w:r>
      <w:proofErr w:type="gramStart"/>
      <w:r w:rsidRPr="45B7F8C9">
        <w:rPr>
          <w:rFonts w:ascii="Arial" w:hAnsi="Arial" w:cs="Arial"/>
        </w:rPr>
        <w:t>coaches</w:t>
      </w:r>
      <w:r w:rsidR="25F488B7" w:rsidRPr="540BA756">
        <w:rPr>
          <w:rFonts w:ascii="Arial" w:hAnsi="Arial" w:cs="Arial"/>
        </w:rPr>
        <w:t>;</w:t>
      </w:r>
      <w:proofErr w:type="gramEnd"/>
    </w:p>
    <w:p w14:paraId="69FAC7D0" w14:textId="77777777" w:rsidR="00AF1CA2" w:rsidRPr="00AF1CA2" w:rsidRDefault="00AF1CA2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T</w:t>
      </w:r>
      <w:r w:rsidR="00A5650B" w:rsidRPr="00AF1CA2">
        <w:rPr>
          <w:rFonts w:ascii="Arial" w:hAnsi="Arial" w:cs="Arial"/>
        </w:rPr>
        <w:t xml:space="preserve">he maintenance of rules and </w:t>
      </w:r>
      <w:proofErr w:type="gramStart"/>
      <w:r w:rsidR="00A5650B" w:rsidRPr="00AF1CA2">
        <w:rPr>
          <w:rFonts w:ascii="Arial" w:hAnsi="Arial" w:cs="Arial"/>
        </w:rPr>
        <w:t>regulations;</w:t>
      </w:r>
      <w:proofErr w:type="gramEnd"/>
    </w:p>
    <w:p w14:paraId="2B0BDF54" w14:textId="77777777" w:rsidR="00AF1CA2" w:rsidRPr="00AF1CA2" w:rsidRDefault="00AF1CA2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S</w:t>
      </w:r>
      <w:r w:rsidR="00A5650B" w:rsidRPr="00AF1CA2">
        <w:rPr>
          <w:rFonts w:ascii="Arial" w:hAnsi="Arial" w:cs="Arial"/>
        </w:rPr>
        <w:t xml:space="preserve">trategic input into international relations </w:t>
      </w:r>
      <w:proofErr w:type="gramStart"/>
      <w:r w:rsidR="00A5650B" w:rsidRPr="00AF1CA2">
        <w:rPr>
          <w:rFonts w:ascii="Arial" w:hAnsi="Arial" w:cs="Arial"/>
        </w:rPr>
        <w:t>planning;</w:t>
      </w:r>
      <w:proofErr w:type="gramEnd"/>
    </w:p>
    <w:p w14:paraId="36F17C91" w14:textId="1F20E09A" w:rsidR="00AF1CA2" w:rsidRPr="00AF1CA2" w:rsidRDefault="00AF1CA2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>T</w:t>
      </w:r>
      <w:r w:rsidR="00A5650B" w:rsidRPr="45B7F8C9">
        <w:rPr>
          <w:rFonts w:ascii="Arial" w:hAnsi="Arial" w:cs="Arial"/>
        </w:rPr>
        <w:t xml:space="preserve">he representation of the organisation </w:t>
      </w:r>
      <w:proofErr w:type="gramStart"/>
      <w:r w:rsidR="00A5650B" w:rsidRPr="45B7F8C9">
        <w:rPr>
          <w:rFonts w:ascii="Arial" w:hAnsi="Arial" w:cs="Arial"/>
        </w:rPr>
        <w:t>internationally;</w:t>
      </w:r>
      <w:proofErr w:type="gramEnd"/>
    </w:p>
    <w:p w14:paraId="60A8DD34" w14:textId="0E4CE511" w:rsidR="00A5650B" w:rsidRPr="00AF1CA2" w:rsidRDefault="70A78318" w:rsidP="00A565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5B7F8C9">
        <w:rPr>
          <w:rFonts w:ascii="Arial" w:hAnsi="Arial" w:cs="Arial"/>
        </w:rPr>
        <w:t>T</w:t>
      </w:r>
      <w:r w:rsidR="00A5650B" w:rsidRPr="45B7F8C9">
        <w:rPr>
          <w:rFonts w:ascii="Arial" w:hAnsi="Arial" w:cs="Arial"/>
        </w:rPr>
        <w:t>he Committee will also periodically review its own effectiveness and report the results of that review to the Board.</w:t>
      </w:r>
    </w:p>
    <w:p w14:paraId="6D7ABB23" w14:textId="69901224" w:rsidR="008B31A2" w:rsidRPr="00AF1CA2" w:rsidRDefault="008B31A2" w:rsidP="736EB9E5">
      <w:pPr>
        <w:ind w:left="720"/>
        <w:rPr>
          <w:rFonts w:ascii="Arial" w:hAnsi="Arial" w:cs="Arial"/>
        </w:rPr>
      </w:pPr>
    </w:p>
    <w:p w14:paraId="763A5F88" w14:textId="677A07DE" w:rsidR="00A5650B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Rights</w:t>
      </w:r>
    </w:p>
    <w:p w14:paraId="386FDD44" w14:textId="2C8A1E22" w:rsidR="00A5650B" w:rsidRPr="00AF1CA2" w:rsidRDefault="00A5650B" w:rsidP="00A5650B">
      <w:pPr>
        <w:rPr>
          <w:rFonts w:ascii="Arial" w:hAnsi="Arial" w:cs="Arial"/>
        </w:rPr>
      </w:pPr>
      <w:r w:rsidRPr="00AF1CA2">
        <w:rPr>
          <w:rFonts w:ascii="Arial" w:hAnsi="Arial" w:cs="Arial"/>
        </w:rPr>
        <w:t>The Committee may:</w:t>
      </w:r>
    </w:p>
    <w:p w14:paraId="3EFFC91A" w14:textId="77777777" w:rsidR="00AF1CA2" w:rsidRPr="00AF1CA2" w:rsidRDefault="00A5650B" w:rsidP="00A565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co-opt additional members to provide specialist skills, knowledge and experience; any such positions will be reviewed one year after their appointment</w:t>
      </w:r>
    </w:p>
    <w:p w14:paraId="1EDA8C55" w14:textId="77777777" w:rsidR="00AF1CA2" w:rsidRPr="00AF1CA2" w:rsidRDefault="00A5650B" w:rsidP="00A565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appoint independent non-Board members for a period of three years, which may be extended for further periods (normally up to three years), subject to the approval of the </w:t>
      </w:r>
      <w:proofErr w:type="gramStart"/>
      <w:r w:rsidRPr="00AF1CA2">
        <w:rPr>
          <w:rFonts w:ascii="Arial" w:hAnsi="Arial" w:cs="Arial"/>
        </w:rPr>
        <w:t>Board;</w:t>
      </w:r>
      <w:proofErr w:type="gramEnd"/>
    </w:p>
    <w:p w14:paraId="165863F8" w14:textId="45D43837" w:rsidR="00A5650B" w:rsidRPr="00AF1CA2" w:rsidRDefault="00AF1CA2" w:rsidP="00A565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P</w:t>
      </w:r>
      <w:r w:rsidR="00A5650B" w:rsidRPr="00AF1CA2">
        <w:rPr>
          <w:rFonts w:ascii="Arial" w:hAnsi="Arial" w:cs="Arial"/>
        </w:rPr>
        <w:t>rocure specialist ad-hoc advice at the expense of the organisation, subject to budgets agreed by the Board.</w:t>
      </w:r>
    </w:p>
    <w:p w14:paraId="42BB35D0" w14:textId="1BFBDF2F" w:rsidR="008B31A2" w:rsidRPr="00AF1CA2" w:rsidRDefault="008B31A2" w:rsidP="00A5650B">
      <w:pPr>
        <w:rPr>
          <w:rFonts w:ascii="Arial" w:hAnsi="Arial" w:cs="Arial"/>
        </w:rPr>
      </w:pPr>
    </w:p>
    <w:p w14:paraId="6427A981" w14:textId="77777777" w:rsidR="00AF1CA2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Access</w:t>
      </w:r>
    </w:p>
    <w:p w14:paraId="2B08DF45" w14:textId="609EB831" w:rsidR="00A5650B" w:rsidRPr="00AF1CA2" w:rsidRDefault="00A5650B" w:rsidP="00AF1CA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07784">
        <w:rPr>
          <w:rFonts w:ascii="Arial" w:hAnsi="Arial" w:cs="Arial"/>
        </w:rPr>
        <w:t>The</w:t>
      </w:r>
      <w:r w:rsidRPr="00AF1CA2">
        <w:rPr>
          <w:rFonts w:ascii="Arial" w:hAnsi="Arial" w:cs="Arial"/>
        </w:rPr>
        <w:t xml:space="preserve"> External Auditor will have free and confidential access to the Chair of the Committee.</w:t>
      </w:r>
    </w:p>
    <w:p w14:paraId="0E6A340F" w14:textId="77777777" w:rsidR="00A5650B" w:rsidRPr="00AF1CA2" w:rsidRDefault="00A5650B" w:rsidP="00A5650B">
      <w:pPr>
        <w:rPr>
          <w:rFonts w:ascii="Arial" w:hAnsi="Arial" w:cs="Arial"/>
        </w:rPr>
      </w:pPr>
    </w:p>
    <w:p w14:paraId="459E1F89" w14:textId="478E1F5A" w:rsidR="00A5650B" w:rsidRPr="00AF1CA2" w:rsidRDefault="00AF1CA2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M</w:t>
      </w:r>
      <w:r w:rsidR="00A5650B" w:rsidRPr="00AF1CA2">
        <w:rPr>
          <w:rFonts w:ascii="Arial" w:hAnsi="Arial" w:cs="Arial"/>
          <w:b/>
          <w:bCs/>
        </w:rPr>
        <w:t xml:space="preserve">eetings </w:t>
      </w:r>
    </w:p>
    <w:p w14:paraId="7448E899" w14:textId="313F8CFA" w:rsidR="00A5650B" w:rsidRPr="00AF1CA2" w:rsidRDefault="00A5650B" w:rsidP="78420D5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F6B2E03">
        <w:rPr>
          <w:rFonts w:ascii="Arial" w:hAnsi="Arial" w:cs="Arial"/>
        </w:rPr>
        <w:t>The Committee will meet at least four</w:t>
      </w:r>
      <w:r w:rsidR="00AA3AFF" w:rsidRPr="0F6B2E03">
        <w:rPr>
          <w:rFonts w:ascii="Arial" w:hAnsi="Arial" w:cs="Arial"/>
        </w:rPr>
        <w:t xml:space="preserve"> </w:t>
      </w:r>
      <w:r w:rsidRPr="0F6B2E03">
        <w:rPr>
          <w:rFonts w:ascii="Arial" w:hAnsi="Arial" w:cs="Arial"/>
        </w:rPr>
        <w:t>times a year</w:t>
      </w:r>
      <w:r w:rsidR="1C96A848" w:rsidRPr="4E2A4337">
        <w:rPr>
          <w:rFonts w:ascii="Arial" w:hAnsi="Arial" w:cs="Arial"/>
        </w:rPr>
        <w:t xml:space="preserve">, </w:t>
      </w:r>
      <w:r w:rsidR="1C96A848" w:rsidRPr="71A5E5DE">
        <w:rPr>
          <w:rFonts w:ascii="Arial" w:hAnsi="Arial" w:cs="Arial"/>
        </w:rPr>
        <w:t xml:space="preserve">preferably ahead of GUK </w:t>
      </w:r>
      <w:r w:rsidR="1C96A848" w:rsidRPr="080B3CE6">
        <w:rPr>
          <w:rFonts w:ascii="Arial" w:hAnsi="Arial" w:cs="Arial"/>
        </w:rPr>
        <w:t xml:space="preserve">Board </w:t>
      </w:r>
      <w:r w:rsidR="1C96A848" w:rsidRPr="0EBC38A7">
        <w:rPr>
          <w:rFonts w:ascii="Arial" w:hAnsi="Arial" w:cs="Arial"/>
        </w:rPr>
        <w:t>meetings</w:t>
      </w:r>
      <w:r w:rsidRPr="0EBC38A7">
        <w:rPr>
          <w:rFonts w:ascii="Arial" w:hAnsi="Arial" w:cs="Arial"/>
        </w:rPr>
        <w:t>.</w:t>
      </w:r>
      <w:r w:rsidRPr="0F6B2E03">
        <w:rPr>
          <w:rFonts w:ascii="Arial" w:hAnsi="Arial" w:cs="Arial"/>
        </w:rPr>
        <w:t xml:space="preserve"> The Chair of the Committee may convene additional meetings as he or she deems necessary.</w:t>
      </w:r>
    </w:p>
    <w:p w14:paraId="00CA615D" w14:textId="02F61030" w:rsidR="00A5650B" w:rsidRPr="00AF1CA2" w:rsidRDefault="00A5650B" w:rsidP="50C6BD8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The Committee meetings will normally be attended by the Office Manager who will provide a secretariat service to the Committee, and a representative of the External Auditor as required.</w:t>
      </w:r>
    </w:p>
    <w:p w14:paraId="4DC16FCD" w14:textId="6448E03C" w:rsidR="00A5650B" w:rsidRPr="00AF1CA2" w:rsidRDefault="00A5650B" w:rsidP="50C6BD8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The Committee may ask any other officials of the organisation to attend to assist it with its discussions on any </w:t>
      </w:r>
      <w:proofErr w:type="gramStart"/>
      <w:r w:rsidRPr="00AF1CA2">
        <w:rPr>
          <w:rFonts w:ascii="Arial" w:hAnsi="Arial" w:cs="Arial"/>
        </w:rPr>
        <w:t>particular matter</w:t>
      </w:r>
      <w:proofErr w:type="gramEnd"/>
      <w:r w:rsidRPr="00AF1CA2">
        <w:rPr>
          <w:rFonts w:ascii="Arial" w:hAnsi="Arial" w:cs="Arial"/>
        </w:rPr>
        <w:t>.</w:t>
      </w:r>
    </w:p>
    <w:p w14:paraId="74AA8422" w14:textId="156B66D2" w:rsidR="00AF1CA2" w:rsidRPr="00AF1CA2" w:rsidRDefault="00A5650B" w:rsidP="116E04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lastRenderedPageBreak/>
        <w:t xml:space="preserve">The Committee may ask any or all of those who normally attend but who are not members to withdraw to facilitate open and frank discussion of </w:t>
      </w:r>
      <w:proofErr w:type="gramStart"/>
      <w:r w:rsidRPr="00AF1CA2">
        <w:rPr>
          <w:rFonts w:ascii="Arial" w:hAnsi="Arial" w:cs="Arial"/>
        </w:rPr>
        <w:t>particular matters</w:t>
      </w:r>
      <w:proofErr w:type="gramEnd"/>
      <w:r w:rsidR="00AF1CA2" w:rsidRPr="00AF1CA2">
        <w:rPr>
          <w:rFonts w:ascii="Arial" w:hAnsi="Arial" w:cs="Arial"/>
        </w:rPr>
        <w:t>.</w:t>
      </w:r>
    </w:p>
    <w:p w14:paraId="55B4BE58" w14:textId="5E8D220E" w:rsidR="00AF1CA2" w:rsidRPr="00AF1CA2" w:rsidRDefault="00A5650B" w:rsidP="27F9C83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The Board may ask the Committee to convene further meetings to discuss </w:t>
      </w:r>
      <w:proofErr w:type="gramStart"/>
      <w:r w:rsidRPr="00AF1CA2">
        <w:rPr>
          <w:rFonts w:ascii="Arial" w:hAnsi="Arial" w:cs="Arial"/>
        </w:rPr>
        <w:t>particular issues</w:t>
      </w:r>
      <w:proofErr w:type="gramEnd"/>
      <w:r w:rsidRPr="00AF1CA2">
        <w:rPr>
          <w:rFonts w:ascii="Arial" w:hAnsi="Arial" w:cs="Arial"/>
        </w:rPr>
        <w:t xml:space="preserve"> on which they want the Committee’s advice.</w:t>
      </w:r>
    </w:p>
    <w:p w14:paraId="17253E9E" w14:textId="753D8265" w:rsidR="00A5650B" w:rsidRPr="00AF1CA2" w:rsidRDefault="00A5650B" w:rsidP="00A5650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655810FC">
        <w:rPr>
          <w:rFonts w:ascii="Arial" w:hAnsi="Arial" w:cs="Arial"/>
        </w:rPr>
        <w:t>Meeting papers will</w:t>
      </w:r>
      <w:r w:rsidR="6BAC9CAC" w:rsidRPr="655810FC">
        <w:rPr>
          <w:rFonts w:ascii="Arial" w:hAnsi="Arial" w:cs="Arial"/>
        </w:rPr>
        <w:t xml:space="preserve"> </w:t>
      </w:r>
      <w:proofErr w:type="spellStart"/>
      <w:r w:rsidR="6BAC9CAC" w:rsidRPr="655810FC">
        <w:rPr>
          <w:rFonts w:ascii="Arial" w:hAnsi="Arial" w:cs="Arial"/>
        </w:rPr>
        <w:t>idealy</w:t>
      </w:r>
      <w:proofErr w:type="spellEnd"/>
      <w:r w:rsidRPr="655810FC">
        <w:rPr>
          <w:rFonts w:ascii="Arial" w:hAnsi="Arial" w:cs="Arial"/>
        </w:rPr>
        <w:t xml:space="preserve"> be circulated no later than </w:t>
      </w:r>
      <w:r w:rsidR="00AF1CA2" w:rsidRPr="655810FC">
        <w:rPr>
          <w:rFonts w:ascii="Arial" w:hAnsi="Arial" w:cs="Arial"/>
        </w:rPr>
        <w:t>three</w:t>
      </w:r>
      <w:r w:rsidRPr="655810FC">
        <w:rPr>
          <w:rFonts w:ascii="Arial" w:hAnsi="Arial" w:cs="Arial"/>
        </w:rPr>
        <w:t xml:space="preserve"> (</w:t>
      </w:r>
      <w:r w:rsidR="00AF1CA2" w:rsidRPr="655810FC">
        <w:rPr>
          <w:rFonts w:ascii="Arial" w:hAnsi="Arial" w:cs="Arial"/>
        </w:rPr>
        <w:t>3</w:t>
      </w:r>
      <w:r w:rsidRPr="655810FC">
        <w:rPr>
          <w:rFonts w:ascii="Arial" w:hAnsi="Arial" w:cs="Arial"/>
        </w:rPr>
        <w:t xml:space="preserve">) working days ahead of each meeting.  </w:t>
      </w:r>
    </w:p>
    <w:p w14:paraId="1147F7F7" w14:textId="05BE39EF" w:rsidR="008B31A2" w:rsidRPr="00AF1CA2" w:rsidRDefault="008B31A2" w:rsidP="00A5650B">
      <w:pPr>
        <w:rPr>
          <w:rFonts w:ascii="Arial" w:hAnsi="Arial" w:cs="Arial"/>
        </w:rPr>
      </w:pPr>
    </w:p>
    <w:p w14:paraId="550DA408" w14:textId="77777777" w:rsidR="00AF1CA2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 xml:space="preserve">Quorum </w:t>
      </w:r>
    </w:p>
    <w:p w14:paraId="0F46C1E4" w14:textId="08C56DB6" w:rsidR="00A5650B" w:rsidRPr="00AF1CA2" w:rsidRDefault="00A5650B" w:rsidP="00AF1CA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655810FC">
        <w:rPr>
          <w:rFonts w:ascii="Arial" w:hAnsi="Arial" w:cs="Arial"/>
        </w:rPr>
        <w:t xml:space="preserve">A minimum of </w:t>
      </w:r>
      <w:r w:rsidR="3F7B4CA3" w:rsidRPr="655810FC">
        <w:rPr>
          <w:rFonts w:ascii="Arial" w:hAnsi="Arial" w:cs="Arial"/>
        </w:rPr>
        <w:t>four</w:t>
      </w:r>
      <w:r w:rsidRPr="655810FC">
        <w:rPr>
          <w:rFonts w:ascii="Arial" w:hAnsi="Arial" w:cs="Arial"/>
        </w:rPr>
        <w:t xml:space="preserve"> members of the Committee, one of whom must be a non-executive member of the Board and one of whom must be the CEO </w:t>
      </w:r>
      <w:r w:rsidR="002167DE">
        <w:rPr>
          <w:rFonts w:ascii="Arial" w:hAnsi="Arial" w:cs="Arial"/>
        </w:rPr>
        <w:t xml:space="preserve">or his/her appointee </w:t>
      </w:r>
      <w:r w:rsidRPr="655810FC">
        <w:rPr>
          <w:rFonts w:ascii="Arial" w:hAnsi="Arial" w:cs="Arial"/>
        </w:rPr>
        <w:t xml:space="preserve">who must be present for the meeting to be deemed quorate. </w:t>
      </w:r>
    </w:p>
    <w:p w14:paraId="5BDEEDC2" w14:textId="79E558F0" w:rsidR="008B31A2" w:rsidRPr="00AF1CA2" w:rsidRDefault="008B31A2" w:rsidP="00A5650B">
      <w:pPr>
        <w:rPr>
          <w:rFonts w:ascii="Arial" w:hAnsi="Arial" w:cs="Arial"/>
          <w:b/>
          <w:bCs/>
        </w:rPr>
      </w:pPr>
    </w:p>
    <w:p w14:paraId="7171A30E" w14:textId="77777777" w:rsidR="00AF1CA2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Resolutions and Voting</w:t>
      </w:r>
    </w:p>
    <w:p w14:paraId="5DAAE9C7" w14:textId="099D4520" w:rsidR="00A5650B" w:rsidRPr="00AF1CA2" w:rsidRDefault="00A5650B" w:rsidP="00AF1C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 xml:space="preserve">Decisions of the Committee shall be taken by resolution and recorded in the minutes of the meeting at which such a resolution is passed. </w:t>
      </w:r>
    </w:p>
    <w:p w14:paraId="00D74CDE" w14:textId="05D57F48" w:rsidR="00A5650B" w:rsidRPr="00AF1CA2" w:rsidRDefault="00A5650B" w:rsidP="00AF1CA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Where a consensus cannot be agreed, the Chair may request a vote on a show of hands, in which case each Committee Member shall have one vote. In the case of a tie the Chair has the casting vote.</w:t>
      </w:r>
    </w:p>
    <w:p w14:paraId="4A07E293" w14:textId="1F5DAFF2" w:rsidR="00AF1CA2" w:rsidRPr="00AF1CA2" w:rsidRDefault="00AF1CA2" w:rsidP="00A5650B">
      <w:pPr>
        <w:rPr>
          <w:rFonts w:ascii="Arial" w:hAnsi="Arial" w:cs="Arial"/>
        </w:rPr>
      </w:pPr>
    </w:p>
    <w:p w14:paraId="4DA31FA0" w14:textId="71C0C180" w:rsidR="00AF1CA2" w:rsidRPr="00AF1CA2" w:rsidRDefault="00A5650B" w:rsidP="00A5650B">
      <w:pPr>
        <w:rPr>
          <w:rFonts w:ascii="Arial" w:hAnsi="Arial" w:cs="Arial"/>
          <w:b/>
          <w:bCs/>
        </w:rPr>
      </w:pPr>
      <w:r w:rsidRPr="00AF1CA2">
        <w:rPr>
          <w:rFonts w:ascii="Arial" w:hAnsi="Arial" w:cs="Arial"/>
          <w:b/>
          <w:bCs/>
        </w:rPr>
        <w:t>Terms of Reference and Committee Effectiveness</w:t>
      </w:r>
    </w:p>
    <w:p w14:paraId="1E680B5D" w14:textId="2F904B3D" w:rsidR="0064243A" w:rsidRPr="00AF1CA2" w:rsidRDefault="00A5650B" w:rsidP="00AF1CA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F1CA2">
        <w:rPr>
          <w:rFonts w:ascii="Arial" w:hAnsi="Arial" w:cs="Arial"/>
        </w:rPr>
        <w:t>The Committee’s terms of reference and effectiveness will be reviewed at least annually by the Board and the Committee, including a review of membership and relevant skills and any changes considered necessary must be approved by the Board.</w:t>
      </w:r>
    </w:p>
    <w:sectPr w:rsidR="0064243A" w:rsidRPr="00AF1CA2" w:rsidSect="00E367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B999" w14:textId="77777777" w:rsidR="00D2441C" w:rsidRDefault="00D2441C" w:rsidP="00E367E2">
      <w:r>
        <w:separator/>
      </w:r>
    </w:p>
  </w:endnote>
  <w:endnote w:type="continuationSeparator" w:id="0">
    <w:p w14:paraId="007353E5" w14:textId="77777777" w:rsidR="00D2441C" w:rsidRDefault="00D2441C" w:rsidP="00E367E2">
      <w:r>
        <w:continuationSeparator/>
      </w:r>
    </w:p>
  </w:endnote>
  <w:endnote w:type="continuationNotice" w:id="1">
    <w:p w14:paraId="606F9EC2" w14:textId="77777777" w:rsidR="00D2441C" w:rsidRDefault="00D24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B928" w14:textId="77777777" w:rsidR="005307C5" w:rsidRDefault="00530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169D" w14:textId="5B28B3E4" w:rsidR="00E367E2" w:rsidRDefault="00E367E2" w:rsidP="00E367E2">
    <w:pPr>
      <w:pStyle w:val="Footer"/>
      <w:jc w:val="right"/>
    </w:pPr>
    <w:r>
      <w:t xml:space="preserve">Updated </w:t>
    </w:r>
    <w:r w:rsidR="005307C5">
      <w:t>February 2026</w:t>
    </w:r>
  </w:p>
  <w:p w14:paraId="2560E918" w14:textId="77777777" w:rsidR="005307C5" w:rsidRDefault="005307C5" w:rsidP="00E367E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A63C" w14:textId="77777777" w:rsidR="005307C5" w:rsidRDefault="00530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E89C" w14:textId="77777777" w:rsidR="00D2441C" w:rsidRDefault="00D2441C" w:rsidP="00E367E2">
      <w:r>
        <w:separator/>
      </w:r>
    </w:p>
  </w:footnote>
  <w:footnote w:type="continuationSeparator" w:id="0">
    <w:p w14:paraId="66D9954B" w14:textId="77777777" w:rsidR="00D2441C" w:rsidRDefault="00D2441C" w:rsidP="00E367E2">
      <w:r>
        <w:continuationSeparator/>
      </w:r>
    </w:p>
  </w:footnote>
  <w:footnote w:type="continuationNotice" w:id="1">
    <w:p w14:paraId="19CE7F17" w14:textId="77777777" w:rsidR="00D2441C" w:rsidRDefault="00D24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876F" w14:textId="77777777" w:rsidR="005307C5" w:rsidRDefault="00530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21B9" w14:textId="77777777" w:rsidR="005307C5" w:rsidRDefault="00530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7A65" w14:textId="77777777" w:rsidR="005307C5" w:rsidRDefault="00530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5BA"/>
    <w:multiLevelType w:val="hybridMultilevel"/>
    <w:tmpl w:val="9B6A9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4CB"/>
    <w:multiLevelType w:val="hybridMultilevel"/>
    <w:tmpl w:val="7B501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B6C"/>
    <w:multiLevelType w:val="hybridMultilevel"/>
    <w:tmpl w:val="8BFEF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4C3C"/>
    <w:multiLevelType w:val="hybridMultilevel"/>
    <w:tmpl w:val="CB46C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20DD"/>
    <w:multiLevelType w:val="hybridMultilevel"/>
    <w:tmpl w:val="C1AC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4B90"/>
    <w:multiLevelType w:val="hybridMultilevel"/>
    <w:tmpl w:val="56580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0B86"/>
    <w:multiLevelType w:val="hybridMultilevel"/>
    <w:tmpl w:val="83AAA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0789"/>
    <w:multiLevelType w:val="hybridMultilevel"/>
    <w:tmpl w:val="A0543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D154C"/>
    <w:multiLevelType w:val="hybridMultilevel"/>
    <w:tmpl w:val="CB46C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A5C70"/>
    <w:multiLevelType w:val="hybridMultilevel"/>
    <w:tmpl w:val="C1AC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C605E"/>
    <w:multiLevelType w:val="hybridMultilevel"/>
    <w:tmpl w:val="75328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838">
    <w:abstractNumId w:val="7"/>
  </w:num>
  <w:num w:numId="2" w16cid:durableId="467892584">
    <w:abstractNumId w:val="10"/>
  </w:num>
  <w:num w:numId="3" w16cid:durableId="721566190">
    <w:abstractNumId w:val="2"/>
  </w:num>
  <w:num w:numId="4" w16cid:durableId="553932399">
    <w:abstractNumId w:val="6"/>
  </w:num>
  <w:num w:numId="5" w16cid:durableId="734666100">
    <w:abstractNumId w:val="5"/>
  </w:num>
  <w:num w:numId="6" w16cid:durableId="1349604457">
    <w:abstractNumId w:val="1"/>
  </w:num>
  <w:num w:numId="7" w16cid:durableId="925262555">
    <w:abstractNumId w:val="3"/>
  </w:num>
  <w:num w:numId="8" w16cid:durableId="684671859">
    <w:abstractNumId w:val="8"/>
  </w:num>
  <w:num w:numId="9" w16cid:durableId="990862713">
    <w:abstractNumId w:val="4"/>
  </w:num>
  <w:num w:numId="10" w16cid:durableId="222257316">
    <w:abstractNumId w:val="9"/>
  </w:num>
  <w:num w:numId="11" w16cid:durableId="86186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B"/>
    <w:rsid w:val="00002246"/>
    <w:rsid w:val="0000385D"/>
    <w:rsid w:val="00085BD1"/>
    <w:rsid w:val="000A0947"/>
    <w:rsid w:val="000A11FF"/>
    <w:rsid w:val="000A6DB8"/>
    <w:rsid w:val="000C1301"/>
    <w:rsid w:val="000E4BE7"/>
    <w:rsid w:val="00102222"/>
    <w:rsid w:val="00103FF7"/>
    <w:rsid w:val="00107784"/>
    <w:rsid w:val="00107E70"/>
    <w:rsid w:val="001251FF"/>
    <w:rsid w:val="00127AA0"/>
    <w:rsid w:val="00135997"/>
    <w:rsid w:val="00141A34"/>
    <w:rsid w:val="00174EFB"/>
    <w:rsid w:val="0019320E"/>
    <w:rsid w:val="0019345D"/>
    <w:rsid w:val="001A61F9"/>
    <w:rsid w:val="001B340A"/>
    <w:rsid w:val="001B7255"/>
    <w:rsid w:val="001E2199"/>
    <w:rsid w:val="002167DE"/>
    <w:rsid w:val="002240E5"/>
    <w:rsid w:val="0025259F"/>
    <w:rsid w:val="00264AF7"/>
    <w:rsid w:val="002721F7"/>
    <w:rsid w:val="002B5E92"/>
    <w:rsid w:val="002C6F29"/>
    <w:rsid w:val="002E3C5F"/>
    <w:rsid w:val="002F2B72"/>
    <w:rsid w:val="002F36A2"/>
    <w:rsid w:val="002F4206"/>
    <w:rsid w:val="00306134"/>
    <w:rsid w:val="00306F9D"/>
    <w:rsid w:val="00313977"/>
    <w:rsid w:val="0032324C"/>
    <w:rsid w:val="00351D6C"/>
    <w:rsid w:val="00355519"/>
    <w:rsid w:val="00364682"/>
    <w:rsid w:val="00392D57"/>
    <w:rsid w:val="00394D74"/>
    <w:rsid w:val="003B123C"/>
    <w:rsid w:val="00413AA4"/>
    <w:rsid w:val="00415D29"/>
    <w:rsid w:val="00452DDB"/>
    <w:rsid w:val="004619C7"/>
    <w:rsid w:val="00484D9C"/>
    <w:rsid w:val="004852BF"/>
    <w:rsid w:val="00487784"/>
    <w:rsid w:val="004B7CF6"/>
    <w:rsid w:val="004E2F36"/>
    <w:rsid w:val="004E4216"/>
    <w:rsid w:val="004E4ED7"/>
    <w:rsid w:val="004F5B1C"/>
    <w:rsid w:val="00500056"/>
    <w:rsid w:val="00524250"/>
    <w:rsid w:val="0052534E"/>
    <w:rsid w:val="005307C5"/>
    <w:rsid w:val="00537F5F"/>
    <w:rsid w:val="00596105"/>
    <w:rsid w:val="005A282F"/>
    <w:rsid w:val="005A40F6"/>
    <w:rsid w:val="005A43CF"/>
    <w:rsid w:val="005B4A62"/>
    <w:rsid w:val="005F7EDF"/>
    <w:rsid w:val="0064243A"/>
    <w:rsid w:val="00644F78"/>
    <w:rsid w:val="00645B48"/>
    <w:rsid w:val="006462FC"/>
    <w:rsid w:val="006C05FE"/>
    <w:rsid w:val="006C4403"/>
    <w:rsid w:val="006D23A0"/>
    <w:rsid w:val="006E51F4"/>
    <w:rsid w:val="007072F0"/>
    <w:rsid w:val="00726F62"/>
    <w:rsid w:val="007301F8"/>
    <w:rsid w:val="00730BDD"/>
    <w:rsid w:val="00731DCB"/>
    <w:rsid w:val="00742160"/>
    <w:rsid w:val="00743F59"/>
    <w:rsid w:val="00757373"/>
    <w:rsid w:val="00763E1A"/>
    <w:rsid w:val="00780995"/>
    <w:rsid w:val="00792A54"/>
    <w:rsid w:val="00794DCA"/>
    <w:rsid w:val="007A16BD"/>
    <w:rsid w:val="007B2384"/>
    <w:rsid w:val="007B40B1"/>
    <w:rsid w:val="007D4ECB"/>
    <w:rsid w:val="007E026C"/>
    <w:rsid w:val="00810861"/>
    <w:rsid w:val="0081745D"/>
    <w:rsid w:val="00820A70"/>
    <w:rsid w:val="008322C9"/>
    <w:rsid w:val="00837B08"/>
    <w:rsid w:val="00845BC7"/>
    <w:rsid w:val="008527BF"/>
    <w:rsid w:val="00854143"/>
    <w:rsid w:val="008921CC"/>
    <w:rsid w:val="00895974"/>
    <w:rsid w:val="008A1953"/>
    <w:rsid w:val="008B31A2"/>
    <w:rsid w:val="008E25CC"/>
    <w:rsid w:val="008F7D78"/>
    <w:rsid w:val="0091393C"/>
    <w:rsid w:val="0091510C"/>
    <w:rsid w:val="0092105C"/>
    <w:rsid w:val="00956FDB"/>
    <w:rsid w:val="0097697F"/>
    <w:rsid w:val="009A101B"/>
    <w:rsid w:val="009A75A1"/>
    <w:rsid w:val="009A784B"/>
    <w:rsid w:val="009B234B"/>
    <w:rsid w:val="009B5484"/>
    <w:rsid w:val="009D3BA1"/>
    <w:rsid w:val="009E3F90"/>
    <w:rsid w:val="00A157F1"/>
    <w:rsid w:val="00A351A0"/>
    <w:rsid w:val="00A5051F"/>
    <w:rsid w:val="00A5650B"/>
    <w:rsid w:val="00A871A3"/>
    <w:rsid w:val="00AA2978"/>
    <w:rsid w:val="00AA3AFF"/>
    <w:rsid w:val="00AB6CE4"/>
    <w:rsid w:val="00AD2C48"/>
    <w:rsid w:val="00AD4D3E"/>
    <w:rsid w:val="00AD55AE"/>
    <w:rsid w:val="00AF1CA2"/>
    <w:rsid w:val="00B14DA5"/>
    <w:rsid w:val="00B157A8"/>
    <w:rsid w:val="00B20B91"/>
    <w:rsid w:val="00B256BD"/>
    <w:rsid w:val="00B3345F"/>
    <w:rsid w:val="00B356B3"/>
    <w:rsid w:val="00B379B2"/>
    <w:rsid w:val="00B5331C"/>
    <w:rsid w:val="00B64423"/>
    <w:rsid w:val="00B85B3F"/>
    <w:rsid w:val="00B95FF7"/>
    <w:rsid w:val="00BB75C8"/>
    <w:rsid w:val="00BC4D8B"/>
    <w:rsid w:val="00C045EB"/>
    <w:rsid w:val="00C11A98"/>
    <w:rsid w:val="00C24D6B"/>
    <w:rsid w:val="00C4681F"/>
    <w:rsid w:val="00C80448"/>
    <w:rsid w:val="00C863DC"/>
    <w:rsid w:val="00C96B4C"/>
    <w:rsid w:val="00CA5898"/>
    <w:rsid w:val="00CB102A"/>
    <w:rsid w:val="00CB5AAC"/>
    <w:rsid w:val="00CE2F5F"/>
    <w:rsid w:val="00D2125E"/>
    <w:rsid w:val="00D2441C"/>
    <w:rsid w:val="00D30CCC"/>
    <w:rsid w:val="00D35F9E"/>
    <w:rsid w:val="00D3703F"/>
    <w:rsid w:val="00D459D1"/>
    <w:rsid w:val="00D8164B"/>
    <w:rsid w:val="00DB0C56"/>
    <w:rsid w:val="00DB2AC2"/>
    <w:rsid w:val="00DC2681"/>
    <w:rsid w:val="00DE2F89"/>
    <w:rsid w:val="00DE4E70"/>
    <w:rsid w:val="00E006D2"/>
    <w:rsid w:val="00E367E2"/>
    <w:rsid w:val="00E37247"/>
    <w:rsid w:val="00E47CFC"/>
    <w:rsid w:val="00E5738F"/>
    <w:rsid w:val="00E576DA"/>
    <w:rsid w:val="00E712E5"/>
    <w:rsid w:val="00E76FCD"/>
    <w:rsid w:val="00EB13BB"/>
    <w:rsid w:val="00EC067E"/>
    <w:rsid w:val="00F2159C"/>
    <w:rsid w:val="00F25E3C"/>
    <w:rsid w:val="00F25E4E"/>
    <w:rsid w:val="00F31D34"/>
    <w:rsid w:val="00F56EC7"/>
    <w:rsid w:val="00F6329D"/>
    <w:rsid w:val="00F71085"/>
    <w:rsid w:val="00F852F1"/>
    <w:rsid w:val="00FB79DA"/>
    <w:rsid w:val="00FC0191"/>
    <w:rsid w:val="00FC25F6"/>
    <w:rsid w:val="00FC440F"/>
    <w:rsid w:val="012AFBC4"/>
    <w:rsid w:val="02564BB9"/>
    <w:rsid w:val="05A4DA9C"/>
    <w:rsid w:val="0624310C"/>
    <w:rsid w:val="07A79927"/>
    <w:rsid w:val="080B3CE6"/>
    <w:rsid w:val="09722CC9"/>
    <w:rsid w:val="0B7525FE"/>
    <w:rsid w:val="0C2F9494"/>
    <w:rsid w:val="0D2EE6A5"/>
    <w:rsid w:val="0D92BD0D"/>
    <w:rsid w:val="0E3A484B"/>
    <w:rsid w:val="0EBC38A7"/>
    <w:rsid w:val="0EC0889E"/>
    <w:rsid w:val="0F6B2E03"/>
    <w:rsid w:val="0FE347CA"/>
    <w:rsid w:val="116E0497"/>
    <w:rsid w:val="12F27230"/>
    <w:rsid w:val="14EA9A10"/>
    <w:rsid w:val="1585A343"/>
    <w:rsid w:val="1644EF3B"/>
    <w:rsid w:val="165F2CE9"/>
    <w:rsid w:val="1C031E2F"/>
    <w:rsid w:val="1C96A848"/>
    <w:rsid w:val="1CB48CB7"/>
    <w:rsid w:val="21475296"/>
    <w:rsid w:val="215FADDF"/>
    <w:rsid w:val="228EBA62"/>
    <w:rsid w:val="22D81210"/>
    <w:rsid w:val="236867F8"/>
    <w:rsid w:val="23B1533C"/>
    <w:rsid w:val="25F488B7"/>
    <w:rsid w:val="27101DC2"/>
    <w:rsid w:val="272F4CCA"/>
    <w:rsid w:val="27F9C832"/>
    <w:rsid w:val="28875D07"/>
    <w:rsid w:val="29CCEC61"/>
    <w:rsid w:val="2B43B429"/>
    <w:rsid w:val="2BA9ABF5"/>
    <w:rsid w:val="2C89696B"/>
    <w:rsid w:val="2E159013"/>
    <w:rsid w:val="2E2B8B3C"/>
    <w:rsid w:val="2EF12BD6"/>
    <w:rsid w:val="303369FB"/>
    <w:rsid w:val="316F4131"/>
    <w:rsid w:val="31B06EC6"/>
    <w:rsid w:val="34864578"/>
    <w:rsid w:val="36EED240"/>
    <w:rsid w:val="3C668496"/>
    <w:rsid w:val="3C79F6AB"/>
    <w:rsid w:val="3CB4AFF3"/>
    <w:rsid w:val="3D4C679F"/>
    <w:rsid w:val="3D775FD9"/>
    <w:rsid w:val="3F7B4CA3"/>
    <w:rsid w:val="40F685A9"/>
    <w:rsid w:val="4220EEA2"/>
    <w:rsid w:val="459107BE"/>
    <w:rsid w:val="45B7F8C9"/>
    <w:rsid w:val="47E9882D"/>
    <w:rsid w:val="4BBB9298"/>
    <w:rsid w:val="4DAB3607"/>
    <w:rsid w:val="4E256AF6"/>
    <w:rsid w:val="4E2A4337"/>
    <w:rsid w:val="4E73B65C"/>
    <w:rsid w:val="4EFD7163"/>
    <w:rsid w:val="4FD2CBEB"/>
    <w:rsid w:val="50619EA3"/>
    <w:rsid w:val="50C6BD83"/>
    <w:rsid w:val="50EEA266"/>
    <w:rsid w:val="517CB188"/>
    <w:rsid w:val="53C54B2F"/>
    <w:rsid w:val="540BA756"/>
    <w:rsid w:val="59AA6BB4"/>
    <w:rsid w:val="5F71D8C0"/>
    <w:rsid w:val="5FAD9D7A"/>
    <w:rsid w:val="5FD1F7B0"/>
    <w:rsid w:val="600FEC9C"/>
    <w:rsid w:val="6192B503"/>
    <w:rsid w:val="61D8C4FF"/>
    <w:rsid w:val="620E36B5"/>
    <w:rsid w:val="624FEAB8"/>
    <w:rsid w:val="64487025"/>
    <w:rsid w:val="655810FC"/>
    <w:rsid w:val="65C4063F"/>
    <w:rsid w:val="6719B065"/>
    <w:rsid w:val="69B86137"/>
    <w:rsid w:val="6B32E4E3"/>
    <w:rsid w:val="6BAC9CAC"/>
    <w:rsid w:val="6EBC8ABC"/>
    <w:rsid w:val="6FAB6F57"/>
    <w:rsid w:val="7099CBA6"/>
    <w:rsid w:val="70A78318"/>
    <w:rsid w:val="70ABBB77"/>
    <w:rsid w:val="71A5E5DE"/>
    <w:rsid w:val="72C07E8E"/>
    <w:rsid w:val="72EF85E2"/>
    <w:rsid w:val="7334861E"/>
    <w:rsid w:val="736EB9E5"/>
    <w:rsid w:val="73A0E01C"/>
    <w:rsid w:val="73CA1897"/>
    <w:rsid w:val="78420D5E"/>
    <w:rsid w:val="79350F8D"/>
    <w:rsid w:val="798E5527"/>
    <w:rsid w:val="7C786010"/>
    <w:rsid w:val="7C998A3B"/>
    <w:rsid w:val="7CF9043F"/>
    <w:rsid w:val="7D8CD64C"/>
    <w:rsid w:val="7DC677E7"/>
    <w:rsid w:val="7E284298"/>
    <w:rsid w:val="7E2AE52C"/>
    <w:rsid w:val="7E89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09CB"/>
  <w15:chartTrackingRefBased/>
  <w15:docId w15:val="{84E6AA2B-AFEF-4A61-9D25-E92AD04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5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7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E2"/>
  </w:style>
  <w:style w:type="paragraph" w:styleId="Footer">
    <w:name w:val="footer"/>
    <w:basedOn w:val="Normal"/>
    <w:link w:val="FooterChar"/>
    <w:uiPriority w:val="99"/>
    <w:unhideWhenUsed/>
    <w:rsid w:val="00E367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E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E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C1CA05A6514E8317001FA63EE4DB" ma:contentTypeVersion="15" ma:contentTypeDescription="Create a new document." ma:contentTypeScope="" ma:versionID="5bbb43788fd1179f8724d30f21e45831">
  <xsd:schema xmlns:xsd="http://www.w3.org/2001/XMLSchema" xmlns:xs="http://www.w3.org/2001/XMLSchema" xmlns:p="http://schemas.microsoft.com/office/2006/metadata/properties" xmlns:ns2="ba63ab31-3db6-4860-9666-e8f83c7c5e41" xmlns:ns3="1278617f-8218-4e11-9d57-34da21dbbfb3" targetNamespace="http://schemas.microsoft.com/office/2006/metadata/properties" ma:root="true" ma:fieldsID="aee462410442336c1b7bce06338737fc" ns2:_="" ns3:_="">
    <xsd:import namespace="ba63ab31-3db6-4860-9666-e8f83c7c5e41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ab31-3db6-4860-9666-e8f83c7c5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3ab31-3db6-4860-9666-e8f83c7c5e41">
      <Terms xmlns="http://schemas.microsoft.com/office/infopath/2007/PartnerControls"/>
    </lcf76f155ced4ddcb4097134ff3c332f>
    <TaxCatchAll xmlns="1278617f-8218-4e11-9d57-34da21dbbf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9C1F8-C8B0-4AED-82A4-EA1E76751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3ab31-3db6-4860-9666-e8f83c7c5e41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1E566-7DFD-42E7-B962-9FE96C6B01DB}">
  <ds:schemaRefs>
    <ds:schemaRef ds:uri="http://schemas.microsoft.com/office/2006/metadata/properties"/>
    <ds:schemaRef ds:uri="http://schemas.microsoft.com/office/infopath/2007/PartnerControls"/>
    <ds:schemaRef ds:uri="ba63ab31-3db6-4860-9666-e8f83c7c5e41"/>
    <ds:schemaRef ds:uri="1278617f-8218-4e11-9d57-34da21dbbfb3"/>
  </ds:schemaRefs>
</ds:datastoreItem>
</file>

<file path=customXml/itemProps3.xml><?xml version="1.0" encoding="utf-8"?>
<ds:datastoreItem xmlns:ds="http://schemas.openxmlformats.org/officeDocument/2006/customXml" ds:itemID="{CA652449-F055-49C3-96D6-13466AFE5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Fraser</dc:creator>
  <cp:keywords/>
  <dc:description/>
  <cp:lastModifiedBy>Mark Martin</cp:lastModifiedBy>
  <cp:revision>3</cp:revision>
  <dcterms:created xsi:type="dcterms:W3CDTF">2026-02-04T11:51:00Z</dcterms:created>
  <dcterms:modified xsi:type="dcterms:W3CDTF">2026-02-04T11:51:00Z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0x0101003DD5C1CA05A6514E8317001FA63EE4DB</vt:lpwstr>
  </property>
  <property fmtid="{D5CDD505-2E9C-101B-9397-08002B2CF9AE}" pid="3" name="MediaServiceImageTags">
    <vt:lpwstr/>
  </property>
</Properties>
</file>